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380365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000-30666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NETEASE, INC.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NetEase Building, No. 599 Wangshang Road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Binjiang District, Hangzhou, 310052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4540"/>
        <w:spacing w:after="0" w:line="242" w:lineRule="exact"/>
        <w:tabs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21"/>
          <w:szCs w:val="21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20"/>
          <w:szCs w:val="20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220345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245745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725805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80" w:right="1440" w:bottom="1440" w:gutter="0" w:footer="0" w:header="0"/>
        </w:sectPr>
      </w:pPr>
    </w:p>
    <w:bookmarkStart w:id="1" w:name="page2"/>
    <w:bookmarkEnd w:id="1"/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Exhibit 99.1 — Annual Report for the Year Ended December 31, 2024 published pursuant to the Rules Governing the Listing of Securities on The Stock Exchange of Hong Kong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405765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320" w:top="900" w:right="57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9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NETEASE,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William Lei Ding</w:t>
            </w:r>
          </w:p>
        </w:tc>
      </w:tr>
      <w:tr>
        <w:trPr>
          <w:trHeight w:val="191"/>
        </w:trPr>
        <w:tc>
          <w:tcPr>
            <w:tcW w:w="56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04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William Lei Ding</w:t>
            </w:r>
          </w:p>
        </w:tc>
      </w:tr>
      <w:tr>
        <w:trPr>
          <w:trHeight w:val="23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April 15, 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365125</wp:posOffset>
            </wp:positionH>
            <wp:positionV relativeFrom="paragraph">
              <wp:posOffset>17145</wp:posOffset>
            </wp:positionV>
            <wp:extent cx="32143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904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2025-04-15T06:01:06Z</dcterms:created>
  <dcterms:modified xsi:type="dcterms:W3CDTF">2025-04-15T06:01:06Z</dcterms:modified>
</cp:coreProperties>
</file>