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SECURITIES &amp;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13G/A*</w:t>
      </w:r>
    </w:p>
    <w:p>
      <w:pPr>
        <w:ind w:left="34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jc w:val="center"/>
        <w:ind w:left="440" w:right="960"/>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 (c) AND (d) AND AMENDMENTS THERETO FILED PURSUANT TO 13d-2(b)</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Netease.com,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Ordinary Shares, par value US$0.0001 per share</w:t>
      </w:r>
    </w:p>
    <w:p>
      <w:pPr>
        <w:jc w:val="center"/>
        <w:ind w:right="17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64110W102</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December 31, 2005</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13G/A is filed:</w:t>
      </w:r>
    </w:p>
    <w:p>
      <w:pPr>
        <w:spacing w:after="0" w:line="5" w:lineRule="exact"/>
        <w:rPr>
          <w:sz w:val="24"/>
          <w:szCs w:val="24"/>
          <w:color w:val="auto"/>
        </w:rPr>
      </w:pPr>
    </w:p>
    <w:p>
      <w:pPr>
        <w:jc w:val="both"/>
        <w:ind w:left="960" w:right="7479" w:hanging="4"/>
        <w:spacing w:after="0" w:line="268" w:lineRule="auto"/>
        <w:tabs>
          <w:tab w:leader="none" w:pos="117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1160" w:hanging="204"/>
        <w:spacing w:after="0" w:line="238" w:lineRule="auto"/>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(Page 1 of 18 Pages)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purposes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tabs>
          <w:tab w:leader="none" w:pos="3780" w:val="left"/>
          <w:tab w:leader="none" w:pos="57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2 of 18 Pages</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280" w:right="6199" w:hanging="745"/>
        <w:spacing w:after="0" w:line="268" w:lineRule="auto"/>
        <w:tabs>
          <w:tab w:leader="none" w:pos="12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ABOVE PERSONS (ENTITIES ONLY)</w:t>
      </w:r>
    </w:p>
    <w:p>
      <w:pPr>
        <w:spacing w:after="0" w:line="202"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hanging="745"/>
        <w:spacing w:after="0" w:line="238" w:lineRule="auto"/>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w:t>
      </w:r>
    </w:p>
    <w:p>
      <w:pPr>
        <w:ind w:left="6860" w:hanging="426"/>
        <w:spacing w:after="0" w:line="238" w:lineRule="auto"/>
        <w:tabs>
          <w:tab w:leader="none" w:pos="686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6860" w:hanging="426"/>
        <w:spacing w:after="0" w:line="238" w:lineRule="auto"/>
        <w:tabs>
          <w:tab w:leader="none" w:pos="686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hanging="745"/>
        <w:spacing w:after="0" w:line="238" w:lineRule="auto"/>
        <w:tabs>
          <w:tab w:leader="none" w:pos="12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hanging="745"/>
        <w:spacing w:after="0" w:line="238"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540"/>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(5)</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900" w:type="dxa"/>
            <w:vAlign w:val="bottom"/>
          </w:tcPr>
          <w:p>
            <w:pPr>
              <w:jc w:val="center"/>
              <w:ind w:left="285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5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77"/>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3900" w:type="dxa"/>
            <w:vAlign w:val="bottom"/>
          </w:tcPr>
          <w:p>
            <w:pPr>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900" w:type="dxa"/>
            <w:vAlign w:val="bottom"/>
          </w:tcPr>
          <w:p>
            <w:pPr>
              <w:jc w:val="center"/>
              <w:ind w:left="2852"/>
              <w:spacing w:after="0" w:line="203" w:lineRule="exact"/>
              <w:rPr>
                <w:sz w:val="20"/>
                <w:szCs w:val="20"/>
                <w:color w:val="auto"/>
              </w:rPr>
            </w:pPr>
            <w:r>
              <w:rPr>
                <w:rFonts w:ascii="Courier New" w:cs="Courier New" w:eastAsia="Courier New" w:hAnsi="Courier New"/>
                <w:sz w:val="18"/>
                <w:szCs w:val="18"/>
                <w:color w:val="auto"/>
                <w:w w:val="98"/>
              </w:rPr>
              <w:t>2,875,700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5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77"/>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390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900" w:type="dxa"/>
            <w:vAlign w:val="bottom"/>
          </w:tcPr>
          <w:p>
            <w:pPr>
              <w:jc w:val="center"/>
              <w:ind w:left="285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5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77"/>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390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900" w:type="dxa"/>
            <w:vAlign w:val="bottom"/>
          </w:tcPr>
          <w:p>
            <w:pPr>
              <w:jc w:val="center"/>
              <w:ind w:left="2852"/>
              <w:spacing w:after="0" w:line="203" w:lineRule="exact"/>
              <w:rPr>
                <w:sz w:val="20"/>
                <w:szCs w:val="20"/>
                <w:color w:val="auto"/>
              </w:rPr>
            </w:pPr>
            <w:r>
              <w:rPr>
                <w:rFonts w:ascii="Courier New" w:cs="Courier New" w:eastAsia="Courier New" w:hAnsi="Courier New"/>
                <w:sz w:val="18"/>
                <w:szCs w:val="18"/>
                <w:color w:val="auto"/>
                <w:w w:val="98"/>
              </w:rPr>
              <w:t>2,875,700</w:t>
            </w:r>
          </w:p>
        </w:tc>
      </w:tr>
    </w:tbl>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280" w:right="5259" w:hanging="745"/>
        <w:spacing w:after="0" w:line="235" w:lineRule="auto"/>
        <w:tabs>
          <w:tab w:leader="none" w:pos="12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ectPr>
          <w:pgSz w:w="11900" w:h="16838" w:orient="portrait"/>
          <w:cols w:equalWidth="0" w:num="1">
            <w:col w:w="10219"/>
          </w:cols>
          <w:pgMar w:left="240" w:top="244" w:right="1440" w:bottom="0" w:gutter="0" w:footer="0" w:header="0"/>
        </w:sectPr>
      </w:pPr>
    </w:p>
    <w:bookmarkStart w:id="1" w:name="page2"/>
    <w:bookmarkEnd w:id="1"/>
    <w:p>
      <w:pPr>
        <w:ind w:left="5052"/>
        <w:spacing w:after="0"/>
        <w:rPr>
          <w:sz w:val="20"/>
          <w:szCs w:val="20"/>
          <w:color w:val="auto"/>
        </w:rPr>
      </w:pPr>
      <w:r>
        <w:rPr>
          <w:rFonts w:ascii="Courier New" w:cs="Courier New" w:eastAsia="Courier New" w:hAnsi="Courier New"/>
          <w:sz w:val="18"/>
          <w:szCs w:val="18"/>
          <w:color w:val="auto"/>
        </w:rPr>
        <w:t>2,875,700</w:t>
      </w:r>
    </w:p>
    <w:p>
      <w:pPr>
        <w:spacing w:after="0" w:line="4" w:lineRule="exact"/>
        <w:rPr>
          <w:sz w:val="20"/>
          <w:szCs w:val="20"/>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72" w:hanging="745"/>
        <w:spacing w:after="0" w:line="238" w:lineRule="auto"/>
        <w:tabs>
          <w:tab w:leader="none" w:pos="127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272"/>
        <w:spacing w:after="0"/>
        <w:tabs>
          <w:tab w:leader="none" w:pos="6712"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72" w:right="5999" w:hanging="745"/>
        <w:spacing w:after="0" w:line="268" w:lineRule="auto"/>
        <w:tabs>
          <w:tab w:leader="none" w:pos="1272"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jc w:val="center"/>
        <w:ind w:right="-312"/>
        <w:spacing w:after="0" w:line="233" w:lineRule="auto"/>
        <w:rPr>
          <w:sz w:val="20"/>
          <w:szCs w:val="20"/>
          <w:color w:val="auto"/>
        </w:rPr>
      </w:pPr>
      <w:r>
        <w:rPr>
          <w:rFonts w:ascii="Courier New" w:cs="Courier New" w:eastAsia="Courier New" w:hAnsi="Courier New"/>
          <w:sz w:val="18"/>
          <w:szCs w:val="18"/>
          <w:color w:val="auto"/>
        </w:rPr>
        <w:t>0.1%</w:t>
      </w:r>
    </w:p>
    <w:p>
      <w:pPr>
        <w:spacing w:after="0" w:line="5" w:lineRule="exact"/>
        <w:rPr>
          <w:sz w:val="20"/>
          <w:szCs w:val="20"/>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72" w:hanging="745"/>
        <w:spacing w:after="0" w:line="238" w:lineRule="auto"/>
        <w:tabs>
          <w:tab w:leader="none" w:pos="127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w:t>
      </w:r>
    </w:p>
    <w:p>
      <w:pPr>
        <w:jc w:val="center"/>
        <w:ind w:right="-312"/>
        <w:spacing w:after="0"/>
        <w:rPr>
          <w:sz w:val="20"/>
          <w:szCs w:val="20"/>
          <w:color w:val="auto"/>
        </w:rPr>
      </w:pPr>
      <w:r>
        <w:rPr>
          <w:rFonts w:ascii="Courier New" w:cs="Courier New" w:eastAsia="Courier New" w:hAnsi="Courier New"/>
          <w:sz w:val="18"/>
          <w:szCs w:val="18"/>
          <w:color w:val="auto"/>
        </w:rPr>
        <w:t>PN</w:t>
      </w:r>
    </w:p>
    <w:p>
      <w:pPr>
        <w:spacing w:after="0" w:line="3" w:lineRule="exact"/>
        <w:rPr>
          <w:sz w:val="20"/>
          <w:szCs w:val="20"/>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32" w:hanging="320"/>
        <w:spacing w:after="0" w:line="238" w:lineRule="auto"/>
        <w:tabs>
          <w:tab w:leader="none" w:pos="253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1"/>
          </w:cols>
          <w:pgMar w:left="248" w:top="136" w:right="1440" w:bottom="1440" w:gutter="0" w:footer="0" w:header="0"/>
        </w:sectPr>
      </w:pPr>
    </w:p>
    <w:bookmarkStart w:id="2" w:name="page3"/>
    <w:bookmarkEnd w:id="2"/>
    <w:p>
      <w:pPr>
        <w:spacing w:after="0"/>
        <w:tabs>
          <w:tab w:leader="none" w:pos="3780" w:val="left"/>
          <w:tab w:leader="none" w:pos="57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3 of 18 Pages</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280" w:right="6199" w:hanging="745"/>
        <w:spacing w:after="0" w:line="268" w:lineRule="auto"/>
        <w:tabs>
          <w:tab w:leader="none" w:pos="128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ABOVE PERSONS (ENTITIES ONLY)</w:t>
      </w:r>
    </w:p>
    <w:p>
      <w:pPr>
        <w:spacing w:after="0" w:line="202"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hanging="745"/>
        <w:spacing w:after="0" w:line="238"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w:t>
      </w:r>
    </w:p>
    <w:p>
      <w:pPr>
        <w:ind w:left="6740" w:hanging="517"/>
        <w:spacing w:after="0" w:line="238" w:lineRule="auto"/>
        <w:tabs>
          <w:tab w:leader="none" w:pos="674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6740" w:hanging="517"/>
        <w:spacing w:after="0" w:line="238" w:lineRule="auto"/>
        <w:tabs>
          <w:tab w:leader="none" w:pos="674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hanging="745"/>
        <w:spacing w:after="0" w:line="238" w:lineRule="auto"/>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hanging="745"/>
        <w:spacing w:after="0" w:line="238" w:lineRule="auto"/>
        <w:tabs>
          <w:tab w:leader="none" w:pos="12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540"/>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(5)</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0" w:type="dxa"/>
            <w:vAlign w:val="bottom"/>
          </w:tcPr>
          <w:p>
            <w:pPr>
              <w:jc w:val="center"/>
              <w:ind w:left="295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78"/>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4000" w:type="dxa"/>
            <w:vAlign w:val="bottom"/>
          </w:tcPr>
          <w:p>
            <w:pPr>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0" w:type="dxa"/>
            <w:vAlign w:val="bottom"/>
          </w:tcPr>
          <w:p>
            <w:pPr>
              <w:jc w:val="center"/>
              <w:ind w:left="2952"/>
              <w:spacing w:after="0" w:line="203" w:lineRule="exact"/>
              <w:rPr>
                <w:sz w:val="20"/>
                <w:szCs w:val="20"/>
                <w:color w:val="auto"/>
              </w:rPr>
            </w:pPr>
            <w:r>
              <w:rPr>
                <w:rFonts w:ascii="Courier New" w:cs="Courier New" w:eastAsia="Courier New" w:hAnsi="Courier New"/>
                <w:sz w:val="18"/>
                <w:szCs w:val="18"/>
                <w:color w:val="auto"/>
                <w:w w:val="98"/>
              </w:rPr>
              <w:t>6,310,700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78"/>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400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0" w:type="dxa"/>
            <w:vAlign w:val="bottom"/>
          </w:tcPr>
          <w:p>
            <w:pPr>
              <w:jc w:val="center"/>
              <w:ind w:left="295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78"/>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400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0" w:type="dxa"/>
            <w:vAlign w:val="bottom"/>
          </w:tcPr>
          <w:p>
            <w:pPr>
              <w:jc w:val="center"/>
              <w:ind w:left="2952"/>
              <w:spacing w:after="0" w:line="203" w:lineRule="exact"/>
              <w:rPr>
                <w:sz w:val="20"/>
                <w:szCs w:val="20"/>
                <w:color w:val="auto"/>
              </w:rPr>
            </w:pPr>
            <w:r>
              <w:rPr>
                <w:rFonts w:ascii="Courier New" w:cs="Courier New" w:eastAsia="Courier New" w:hAnsi="Courier New"/>
                <w:sz w:val="18"/>
                <w:szCs w:val="18"/>
                <w:color w:val="auto"/>
                <w:w w:val="98"/>
              </w:rPr>
              <w:t>6,310,700</w:t>
            </w:r>
          </w:p>
        </w:tc>
      </w:tr>
    </w:tbl>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280" w:right="5259" w:hanging="745"/>
        <w:spacing w:after="0" w:line="235" w:lineRule="auto"/>
        <w:tabs>
          <w:tab w:leader="none" w:pos="12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5160"/>
        <w:spacing w:after="0"/>
        <w:rPr>
          <w:sz w:val="20"/>
          <w:szCs w:val="20"/>
          <w:color w:val="auto"/>
        </w:rPr>
      </w:pPr>
      <w:r>
        <w:rPr>
          <w:rFonts w:ascii="Courier New" w:cs="Courier New" w:eastAsia="Courier New" w:hAnsi="Courier New"/>
          <w:sz w:val="18"/>
          <w:szCs w:val="18"/>
          <w:color w:val="auto"/>
        </w:rPr>
        <w:t>6,310,700</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hanging="745"/>
        <w:spacing w:after="0" w:line="238" w:lineRule="auto"/>
        <w:tabs>
          <w:tab w:leader="none" w:pos="12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spacing w:after="0" w:line="202"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280" w:right="5999" w:hanging="745"/>
        <w:spacing w:after="0" w:line="268" w:lineRule="auto"/>
        <w:tabs>
          <w:tab w:leader="none" w:pos="128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jc w:val="center"/>
        <w:ind w:right="-340"/>
        <w:spacing w:after="0" w:line="233" w:lineRule="auto"/>
        <w:rPr>
          <w:sz w:val="20"/>
          <w:szCs w:val="20"/>
          <w:color w:val="auto"/>
        </w:rPr>
      </w:pPr>
      <w:r>
        <w:rPr>
          <w:rFonts w:ascii="Courier New" w:cs="Courier New" w:eastAsia="Courier New" w:hAnsi="Courier New"/>
          <w:sz w:val="18"/>
          <w:szCs w:val="18"/>
          <w:color w:val="auto"/>
        </w:rPr>
        <w:t>0.2%</w:t>
      </w: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hanging="745"/>
        <w:spacing w:after="0" w:line="238"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w:t>
      </w:r>
    </w:p>
    <w:p>
      <w:pPr>
        <w:jc w:val="center"/>
        <w:ind w:right="-340"/>
        <w:spacing w:after="0"/>
        <w:rPr>
          <w:sz w:val="20"/>
          <w:szCs w:val="20"/>
          <w:color w:val="auto"/>
        </w:rPr>
      </w:pPr>
      <w:r>
        <w:rPr>
          <w:rFonts w:ascii="Courier New" w:cs="Courier New" w:eastAsia="Courier New" w:hAnsi="Courier New"/>
          <w:sz w:val="18"/>
          <w:szCs w:val="18"/>
          <w:color w:val="auto"/>
        </w:rPr>
        <w:t>PN</w:t>
      </w:r>
    </w:p>
    <w:p>
      <w:pPr>
        <w:ind w:left="220" w:hanging="212"/>
        <w:spacing w:after="0" w:line="237"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540" w:hanging="320"/>
        <w:spacing w:after="0" w:line="238" w:lineRule="auto"/>
        <w:tabs>
          <w:tab w:leader="none" w:pos="254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3780" w:val="left"/>
          <w:tab w:leader="none" w:pos="57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4 of 18 Pages</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6199" w:hanging="745"/>
        <w:spacing w:after="0" w:line="268" w:lineRule="auto"/>
        <w:tabs>
          <w:tab w:leader="none" w:pos="128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ABOVE PERSONS (ENTITIES ONLY)</w:t>
      </w:r>
    </w:p>
    <w:p>
      <w:pPr>
        <w:spacing w:after="0" w:line="207"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w:t>
      </w:r>
    </w:p>
    <w:p>
      <w:pPr>
        <w:ind w:left="7180" w:hanging="535"/>
        <w:spacing w:after="0" w:line="238" w:lineRule="auto"/>
        <w:tabs>
          <w:tab w:leader="none" w:pos="7180"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180" w:hanging="535"/>
        <w:spacing w:after="0" w:line="238" w:lineRule="auto"/>
        <w:tabs>
          <w:tab w:leader="none" w:pos="7180"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540"/>
        <w:spacing w:after="0"/>
        <w:rPr>
          <w:sz w:val="20"/>
          <w:szCs w:val="20"/>
          <w:color w:val="auto"/>
        </w:rPr>
      </w:pPr>
      <w:r>
        <w:rPr>
          <w:rFonts w:ascii="Courier New" w:cs="Courier New" w:eastAsia="Courier New" w:hAnsi="Courier New"/>
          <w:sz w:val="18"/>
          <w:szCs w:val="18"/>
          <w:color w:val="auto"/>
        </w:rPr>
        <w:t>Delaware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ind w:left="360"/>
              <w:spacing w:after="0"/>
              <w:rPr>
                <w:sz w:val="20"/>
                <w:szCs w:val="20"/>
                <w:color w:val="auto"/>
              </w:rPr>
            </w:pPr>
            <w:r>
              <w:rPr>
                <w:rFonts w:ascii="Courier New" w:cs="Courier New" w:eastAsia="Courier New" w:hAnsi="Courier New"/>
                <w:sz w:val="18"/>
                <w:szCs w:val="18"/>
                <w:color w:val="auto"/>
              </w:rPr>
              <w:t>(5)</w:t>
            </w:r>
          </w:p>
        </w:tc>
        <w:tc>
          <w:tcPr>
            <w:tcW w:w="35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580" w:type="dxa"/>
            <w:vAlign w:val="bottom"/>
          </w:tcPr>
          <w:p>
            <w:pPr>
              <w:jc w:val="center"/>
              <w:ind w:left="253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4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71"/>
              </w:rPr>
              <w:t>-----------------------------------------------------</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ind w:left="360"/>
              <w:spacing w:after="0"/>
              <w:rPr>
                <w:sz w:val="20"/>
                <w:szCs w:val="20"/>
                <w:color w:val="auto"/>
              </w:rPr>
            </w:pPr>
            <w:r>
              <w:rPr>
                <w:rFonts w:ascii="Courier New" w:cs="Courier New" w:eastAsia="Courier New" w:hAnsi="Courier New"/>
                <w:sz w:val="18"/>
                <w:szCs w:val="18"/>
                <w:color w:val="auto"/>
              </w:rPr>
              <w:t>(6)</w:t>
            </w:r>
          </w:p>
        </w:tc>
        <w:tc>
          <w:tcPr>
            <w:tcW w:w="3580" w:type="dxa"/>
            <w:vAlign w:val="bottom"/>
          </w:tcPr>
          <w:p>
            <w:pPr>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580" w:type="dxa"/>
            <w:vAlign w:val="bottom"/>
          </w:tcPr>
          <w:p>
            <w:pPr>
              <w:jc w:val="center"/>
              <w:ind w:left="2532"/>
              <w:spacing w:after="0" w:line="203" w:lineRule="exact"/>
              <w:rPr>
                <w:sz w:val="20"/>
                <w:szCs w:val="20"/>
                <w:color w:val="auto"/>
              </w:rPr>
            </w:pPr>
            <w:r>
              <w:rPr>
                <w:rFonts w:ascii="Courier New" w:cs="Courier New" w:eastAsia="Courier New" w:hAnsi="Courier New"/>
                <w:sz w:val="18"/>
                <w:szCs w:val="18"/>
                <w:color w:val="auto"/>
                <w:w w:val="98"/>
              </w:rPr>
              <w:t>5,272,300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4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71"/>
              </w:rPr>
              <w:t>-----------------------------------------------------</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900" w:type="dxa"/>
            <w:vAlign w:val="bottom"/>
          </w:tcPr>
          <w:p>
            <w:pPr>
              <w:ind w:left="360"/>
              <w:spacing w:after="0"/>
              <w:rPr>
                <w:sz w:val="20"/>
                <w:szCs w:val="20"/>
                <w:color w:val="auto"/>
              </w:rPr>
            </w:pPr>
            <w:r>
              <w:rPr>
                <w:rFonts w:ascii="Courier New" w:cs="Courier New" w:eastAsia="Courier New" w:hAnsi="Courier New"/>
                <w:sz w:val="18"/>
                <w:szCs w:val="18"/>
                <w:color w:val="auto"/>
              </w:rPr>
              <w:t>(7)</w:t>
            </w:r>
          </w:p>
        </w:tc>
        <w:tc>
          <w:tcPr>
            <w:tcW w:w="358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580" w:type="dxa"/>
            <w:vAlign w:val="bottom"/>
          </w:tcPr>
          <w:p>
            <w:pPr>
              <w:jc w:val="center"/>
              <w:ind w:left="253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4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71"/>
              </w:rPr>
              <w:t>-----------------------------------------------------</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900" w:type="dxa"/>
            <w:vAlign w:val="bottom"/>
          </w:tcPr>
          <w:p>
            <w:pPr>
              <w:ind w:left="360"/>
              <w:spacing w:after="0"/>
              <w:rPr>
                <w:sz w:val="20"/>
                <w:szCs w:val="20"/>
                <w:color w:val="auto"/>
              </w:rPr>
            </w:pPr>
            <w:r>
              <w:rPr>
                <w:rFonts w:ascii="Courier New" w:cs="Courier New" w:eastAsia="Courier New" w:hAnsi="Courier New"/>
                <w:sz w:val="18"/>
                <w:szCs w:val="18"/>
                <w:color w:val="auto"/>
              </w:rPr>
              <w:t>(8)</w:t>
            </w:r>
          </w:p>
        </w:tc>
        <w:tc>
          <w:tcPr>
            <w:tcW w:w="358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580" w:type="dxa"/>
            <w:vAlign w:val="bottom"/>
          </w:tcPr>
          <w:p>
            <w:pPr>
              <w:jc w:val="center"/>
              <w:ind w:left="2532"/>
              <w:spacing w:after="0" w:line="203" w:lineRule="exact"/>
              <w:rPr>
                <w:sz w:val="20"/>
                <w:szCs w:val="20"/>
                <w:color w:val="auto"/>
              </w:rPr>
            </w:pPr>
            <w:r>
              <w:rPr>
                <w:rFonts w:ascii="Courier New" w:cs="Courier New" w:eastAsia="Courier New" w:hAnsi="Courier New"/>
                <w:sz w:val="18"/>
                <w:szCs w:val="18"/>
                <w:color w:val="auto"/>
                <w:w w:val="98"/>
              </w:rPr>
              <w:t>5,272,300</w:t>
            </w:r>
          </w:p>
        </w:tc>
      </w:tr>
    </w:tbl>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259" w:hanging="745"/>
        <w:spacing w:after="0" w:line="235" w:lineRule="auto"/>
        <w:tabs>
          <w:tab w:leader="none" w:pos="12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5160"/>
        <w:spacing w:after="0"/>
        <w:rPr>
          <w:sz w:val="20"/>
          <w:szCs w:val="20"/>
          <w:color w:val="auto"/>
        </w:rPr>
      </w:pPr>
      <w:r>
        <w:rPr>
          <w:rFonts w:ascii="Courier New" w:cs="Courier New" w:eastAsia="Courier New" w:hAnsi="Courier New"/>
          <w:sz w:val="18"/>
          <w:szCs w:val="18"/>
          <w:color w:val="auto"/>
        </w:rPr>
        <w:t>5,272,300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80" w:hanging="745"/>
        <w:spacing w:after="0"/>
        <w:tabs>
          <w:tab w:leader="none" w:pos="12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280"/>
        <w:spacing w:after="0"/>
        <w:tabs>
          <w:tab w:leader="none" w:pos="704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999" w:hanging="745"/>
        <w:spacing w:after="0" w:line="268" w:lineRule="auto"/>
        <w:tabs>
          <w:tab w:leader="none" w:pos="12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jc w:val="center"/>
        <w:ind w:right="-320"/>
        <w:spacing w:after="0" w:line="233" w:lineRule="auto"/>
        <w:rPr>
          <w:sz w:val="20"/>
          <w:szCs w:val="20"/>
          <w:color w:val="auto"/>
        </w:rPr>
      </w:pPr>
      <w:r>
        <w:rPr>
          <w:rFonts w:ascii="Courier New" w:cs="Courier New" w:eastAsia="Courier New" w:hAnsi="Courier New"/>
          <w:sz w:val="18"/>
          <w:szCs w:val="18"/>
          <w:color w:val="auto"/>
        </w:rPr>
        <w:t>0.2%</w:t>
      </w:r>
    </w:p>
    <w:p>
      <w:pPr>
        <w:spacing w:after="0" w:line="5"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w:t>
      </w:r>
    </w:p>
    <w:p>
      <w:pPr>
        <w:jc w:val="center"/>
        <w:ind w:right="-320"/>
        <w:spacing w:after="0"/>
        <w:rPr>
          <w:sz w:val="20"/>
          <w:szCs w:val="20"/>
          <w:color w:val="auto"/>
        </w:rPr>
      </w:pPr>
      <w:r>
        <w:rPr>
          <w:rFonts w:ascii="Courier New" w:cs="Courier New" w:eastAsia="Courier New" w:hAnsi="Courier New"/>
          <w:sz w:val="18"/>
          <w:szCs w:val="18"/>
          <w:color w:val="auto"/>
        </w:rPr>
        <w:t>PN</w:t>
      </w:r>
    </w:p>
    <w:p>
      <w:pPr>
        <w:spacing w:after="0" w:line="3"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hanging="320"/>
        <w:spacing w:after="0" w:line="238" w:lineRule="auto"/>
        <w:tabs>
          <w:tab w:leader="none" w:pos="254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3780" w:val="left"/>
          <w:tab w:leader="none" w:pos="57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5 of 18 Pages</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6199" w:hanging="745"/>
        <w:spacing w:after="0" w:line="268" w:lineRule="auto"/>
        <w:tabs>
          <w:tab w:leader="none" w:pos="128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ABOVE PERSONS (ENTITIES ONLY)</w:t>
      </w:r>
    </w:p>
    <w:p>
      <w:pPr>
        <w:spacing w:after="0" w:line="207"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w:t>
      </w:r>
    </w:p>
    <w:p>
      <w:pPr>
        <w:ind w:left="7180" w:hanging="535"/>
        <w:spacing w:after="0" w:line="238" w:lineRule="auto"/>
        <w:tabs>
          <w:tab w:leader="none" w:pos="7180" w:val="left"/>
        </w:tabs>
        <w:numPr>
          <w:ilvl w:val="2"/>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180" w:hanging="535"/>
        <w:spacing w:after="0" w:line="238" w:lineRule="auto"/>
        <w:tabs>
          <w:tab w:leader="none" w:pos="7180" w:val="left"/>
        </w:tabs>
        <w:numPr>
          <w:ilvl w:val="2"/>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540"/>
        <w:spacing w:after="0"/>
        <w:rPr>
          <w:sz w:val="20"/>
          <w:szCs w:val="20"/>
          <w:color w:val="auto"/>
        </w:rPr>
      </w:pPr>
      <w:r>
        <w:rPr>
          <w:rFonts w:ascii="Courier New" w:cs="Courier New" w:eastAsia="Courier New" w:hAnsi="Courier New"/>
          <w:sz w:val="18"/>
          <w:szCs w:val="18"/>
          <w:color w:val="auto"/>
        </w:rPr>
        <w:t>Delaware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00" w:type="dxa"/>
            <w:vAlign w:val="bottom"/>
          </w:tcPr>
          <w:p>
            <w:pPr>
              <w:ind w:left="33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7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80"/>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00" w:type="dxa"/>
            <w:vAlign w:val="bottom"/>
          </w:tcPr>
          <w:p>
            <w:pPr>
              <w:ind w:left="3040"/>
              <w:spacing w:after="0" w:line="203" w:lineRule="exact"/>
              <w:rPr>
                <w:sz w:val="20"/>
                <w:szCs w:val="20"/>
                <w:color w:val="auto"/>
              </w:rPr>
            </w:pPr>
            <w:r>
              <w:rPr>
                <w:rFonts w:ascii="Courier New" w:cs="Courier New" w:eastAsia="Courier New" w:hAnsi="Courier New"/>
                <w:sz w:val="18"/>
                <w:szCs w:val="18"/>
                <w:color w:val="auto"/>
                <w:w w:val="96"/>
              </w:rPr>
              <w:t>37,528,100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7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80"/>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00" w:type="dxa"/>
            <w:vAlign w:val="bottom"/>
          </w:tcPr>
          <w:p>
            <w:pPr>
              <w:ind w:left="33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7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80"/>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00" w:type="dxa"/>
            <w:vAlign w:val="bottom"/>
          </w:tcPr>
          <w:p>
            <w:pPr>
              <w:ind w:left="3040"/>
              <w:spacing w:after="0" w:line="203" w:lineRule="exact"/>
              <w:rPr>
                <w:sz w:val="20"/>
                <w:szCs w:val="20"/>
                <w:color w:val="auto"/>
              </w:rPr>
            </w:pPr>
            <w:r>
              <w:rPr>
                <w:rFonts w:ascii="Courier New" w:cs="Courier New" w:eastAsia="Courier New" w:hAnsi="Courier New"/>
                <w:sz w:val="18"/>
                <w:szCs w:val="18"/>
                <w:color w:val="auto"/>
                <w:w w:val="96"/>
              </w:rPr>
              <w:t>37,528,100</w:t>
            </w:r>
          </w:p>
        </w:tc>
      </w:tr>
    </w:tbl>
    <w:p>
      <w:pPr>
        <w:spacing w:after="0" w:line="4"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259" w:hanging="745"/>
        <w:spacing w:after="0" w:line="235" w:lineRule="auto"/>
        <w:tabs>
          <w:tab w:leader="none" w:pos="128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5160"/>
        <w:spacing w:after="0"/>
        <w:rPr>
          <w:sz w:val="20"/>
          <w:szCs w:val="20"/>
          <w:color w:val="auto"/>
        </w:rPr>
      </w:pPr>
      <w:r>
        <w:rPr>
          <w:rFonts w:ascii="Courier New" w:cs="Courier New" w:eastAsia="Courier New" w:hAnsi="Courier New"/>
          <w:sz w:val="18"/>
          <w:szCs w:val="18"/>
          <w:color w:val="auto"/>
        </w:rPr>
        <w:t>37,528,100</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280"/>
        <w:spacing w:after="0"/>
        <w:tabs>
          <w:tab w:leader="none" w:pos="704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999" w:hanging="745"/>
        <w:spacing w:after="0" w:line="268" w:lineRule="auto"/>
        <w:tabs>
          <w:tab w:leader="none" w:pos="128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jc w:val="center"/>
        <w:ind w:right="-320"/>
        <w:spacing w:after="0" w:line="233" w:lineRule="auto"/>
        <w:rPr>
          <w:sz w:val="20"/>
          <w:szCs w:val="20"/>
          <w:color w:val="auto"/>
        </w:rPr>
      </w:pPr>
      <w:r>
        <w:rPr>
          <w:rFonts w:ascii="Courier New" w:cs="Courier New" w:eastAsia="Courier New" w:hAnsi="Courier New"/>
          <w:sz w:val="18"/>
          <w:szCs w:val="18"/>
          <w:color w:val="auto"/>
        </w:rPr>
        <w:t>1.2%</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w:t>
      </w:r>
    </w:p>
    <w:p>
      <w:pPr>
        <w:jc w:val="center"/>
        <w:ind w:right="-320"/>
        <w:spacing w:after="0"/>
        <w:rPr>
          <w:sz w:val="20"/>
          <w:szCs w:val="20"/>
          <w:color w:val="auto"/>
        </w:rPr>
      </w:pPr>
      <w:r>
        <w:rPr>
          <w:rFonts w:ascii="Courier New" w:cs="Courier New" w:eastAsia="Courier New" w:hAnsi="Courier New"/>
          <w:sz w:val="18"/>
          <w:szCs w:val="18"/>
          <w:color w:val="auto"/>
        </w:rPr>
        <w:t>PN</w:t>
      </w:r>
    </w:p>
    <w:p>
      <w:pPr>
        <w:spacing w:after="0" w:line="3"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hanging="325"/>
        <w:spacing w:after="0" w:line="238" w:lineRule="auto"/>
        <w:tabs>
          <w:tab w:leader="none" w:pos="244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3780" w:val="left"/>
          <w:tab w:leader="none" w:pos="57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6 of 18 Pages</w:t>
      </w:r>
    </w:p>
    <w:p>
      <w:pPr>
        <w:spacing w:after="0" w:line="4"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6199" w:hanging="745"/>
        <w:spacing w:after="0" w:line="268" w:lineRule="auto"/>
        <w:tabs>
          <w:tab w:leader="none" w:pos="1280"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ABOVE PERSONS (ENTITIES ONLY)</w:t>
      </w:r>
    </w:p>
    <w:p>
      <w:pPr>
        <w:spacing w:after="0" w:line="207"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w:t>
      </w:r>
    </w:p>
    <w:p>
      <w:pPr>
        <w:ind w:left="7180" w:hanging="535"/>
        <w:spacing w:after="0" w:line="238" w:lineRule="auto"/>
        <w:tabs>
          <w:tab w:leader="none" w:pos="7180" w:val="left"/>
        </w:tabs>
        <w:numPr>
          <w:ilvl w:val="2"/>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180" w:hanging="535"/>
        <w:spacing w:after="0" w:line="238" w:lineRule="auto"/>
        <w:tabs>
          <w:tab w:leader="none" w:pos="7180" w:val="left"/>
        </w:tabs>
        <w:numPr>
          <w:ilvl w:val="2"/>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540"/>
        <w:spacing w:after="0"/>
        <w:rPr>
          <w:sz w:val="20"/>
          <w:szCs w:val="20"/>
          <w:color w:val="auto"/>
        </w:rPr>
      </w:pPr>
      <w:r>
        <w:rPr>
          <w:rFonts w:ascii="Courier New" w:cs="Courier New" w:eastAsia="Courier New" w:hAnsi="Courier New"/>
          <w:sz w:val="18"/>
          <w:szCs w:val="18"/>
          <w:color w:val="auto"/>
        </w:rPr>
        <w:t>Delaware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ind w:left="360"/>
              <w:spacing w:after="0"/>
              <w:rPr>
                <w:sz w:val="20"/>
                <w:szCs w:val="20"/>
                <w:color w:val="auto"/>
              </w:rPr>
            </w:pPr>
            <w:r>
              <w:rPr>
                <w:rFonts w:ascii="Courier New" w:cs="Courier New" w:eastAsia="Courier New" w:hAnsi="Courier New"/>
                <w:sz w:val="18"/>
                <w:szCs w:val="18"/>
                <w:color w:val="auto"/>
              </w:rPr>
              <w:t>(5)</w:t>
            </w:r>
          </w:p>
        </w:tc>
        <w:tc>
          <w:tcPr>
            <w:tcW w:w="35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580" w:type="dxa"/>
            <w:vAlign w:val="bottom"/>
          </w:tcPr>
          <w:p>
            <w:pPr>
              <w:jc w:val="center"/>
              <w:ind w:left="253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4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71"/>
              </w:rPr>
              <w:t>-----------------------------------------------------</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ind w:left="360"/>
              <w:spacing w:after="0"/>
              <w:rPr>
                <w:sz w:val="20"/>
                <w:szCs w:val="20"/>
                <w:color w:val="auto"/>
              </w:rPr>
            </w:pPr>
            <w:r>
              <w:rPr>
                <w:rFonts w:ascii="Courier New" w:cs="Courier New" w:eastAsia="Courier New" w:hAnsi="Courier New"/>
                <w:sz w:val="18"/>
                <w:szCs w:val="18"/>
                <w:color w:val="auto"/>
              </w:rPr>
              <w:t>(6)</w:t>
            </w:r>
          </w:p>
        </w:tc>
        <w:tc>
          <w:tcPr>
            <w:tcW w:w="3580" w:type="dxa"/>
            <w:vAlign w:val="bottom"/>
          </w:tcPr>
          <w:p>
            <w:pPr>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580" w:type="dxa"/>
            <w:vAlign w:val="bottom"/>
          </w:tcPr>
          <w:p>
            <w:pPr>
              <w:jc w:val="center"/>
              <w:ind w:left="2532"/>
              <w:spacing w:after="0" w:line="203" w:lineRule="exact"/>
              <w:rPr>
                <w:sz w:val="20"/>
                <w:szCs w:val="20"/>
                <w:color w:val="auto"/>
              </w:rPr>
            </w:pPr>
            <w:r>
              <w:rPr>
                <w:rFonts w:ascii="Courier New" w:cs="Courier New" w:eastAsia="Courier New" w:hAnsi="Courier New"/>
                <w:sz w:val="18"/>
                <w:szCs w:val="18"/>
                <w:color w:val="auto"/>
                <w:w w:val="98"/>
              </w:rPr>
              <w:t>3,047,500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4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71"/>
              </w:rPr>
              <w:t>-----------------------------------------------------</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900" w:type="dxa"/>
            <w:vAlign w:val="bottom"/>
          </w:tcPr>
          <w:p>
            <w:pPr>
              <w:ind w:left="360"/>
              <w:spacing w:after="0"/>
              <w:rPr>
                <w:sz w:val="20"/>
                <w:szCs w:val="20"/>
                <w:color w:val="auto"/>
              </w:rPr>
            </w:pPr>
            <w:r>
              <w:rPr>
                <w:rFonts w:ascii="Courier New" w:cs="Courier New" w:eastAsia="Courier New" w:hAnsi="Courier New"/>
                <w:sz w:val="18"/>
                <w:szCs w:val="18"/>
                <w:color w:val="auto"/>
              </w:rPr>
              <w:t>(7)</w:t>
            </w:r>
          </w:p>
        </w:tc>
        <w:tc>
          <w:tcPr>
            <w:tcW w:w="358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580" w:type="dxa"/>
            <w:vAlign w:val="bottom"/>
          </w:tcPr>
          <w:p>
            <w:pPr>
              <w:jc w:val="center"/>
              <w:ind w:left="253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4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71"/>
              </w:rPr>
              <w:t>-----------------------------------------------------</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900" w:type="dxa"/>
            <w:vAlign w:val="bottom"/>
          </w:tcPr>
          <w:p>
            <w:pPr>
              <w:ind w:left="360"/>
              <w:spacing w:after="0"/>
              <w:rPr>
                <w:sz w:val="20"/>
                <w:szCs w:val="20"/>
                <w:color w:val="auto"/>
              </w:rPr>
            </w:pPr>
            <w:r>
              <w:rPr>
                <w:rFonts w:ascii="Courier New" w:cs="Courier New" w:eastAsia="Courier New" w:hAnsi="Courier New"/>
                <w:sz w:val="18"/>
                <w:szCs w:val="18"/>
                <w:color w:val="auto"/>
              </w:rPr>
              <w:t>(8)</w:t>
            </w:r>
          </w:p>
        </w:tc>
        <w:tc>
          <w:tcPr>
            <w:tcW w:w="358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580" w:type="dxa"/>
            <w:vAlign w:val="bottom"/>
          </w:tcPr>
          <w:p>
            <w:pPr>
              <w:jc w:val="center"/>
              <w:ind w:left="2532"/>
              <w:spacing w:after="0" w:line="203" w:lineRule="exact"/>
              <w:rPr>
                <w:sz w:val="20"/>
                <w:szCs w:val="20"/>
                <w:color w:val="auto"/>
              </w:rPr>
            </w:pPr>
            <w:r>
              <w:rPr>
                <w:rFonts w:ascii="Courier New" w:cs="Courier New" w:eastAsia="Courier New" w:hAnsi="Courier New"/>
                <w:sz w:val="18"/>
                <w:szCs w:val="18"/>
                <w:color w:val="auto"/>
                <w:w w:val="98"/>
              </w:rPr>
              <w:t>3,047,500</w:t>
            </w:r>
          </w:p>
        </w:tc>
      </w:tr>
    </w:tbl>
    <w:p>
      <w:pPr>
        <w:spacing w:after="0" w:line="4"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259" w:hanging="745"/>
        <w:spacing w:after="0" w:line="235" w:lineRule="auto"/>
        <w:tabs>
          <w:tab w:leader="none" w:pos="128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5160"/>
        <w:spacing w:after="0"/>
        <w:rPr>
          <w:sz w:val="20"/>
          <w:szCs w:val="20"/>
          <w:color w:val="auto"/>
        </w:rPr>
      </w:pPr>
      <w:r>
        <w:rPr>
          <w:rFonts w:ascii="Courier New" w:cs="Courier New" w:eastAsia="Courier New" w:hAnsi="Courier New"/>
          <w:sz w:val="18"/>
          <w:szCs w:val="18"/>
          <w:color w:val="auto"/>
        </w:rPr>
        <w:t>3,047,500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80" w:hanging="745"/>
        <w:spacing w:after="0"/>
        <w:tabs>
          <w:tab w:leader="none" w:pos="12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280"/>
        <w:spacing w:after="0"/>
        <w:tabs>
          <w:tab w:leader="none" w:pos="704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999" w:hanging="745"/>
        <w:spacing w:after="0" w:line="268" w:lineRule="auto"/>
        <w:tabs>
          <w:tab w:leader="none" w:pos="1280"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jc w:val="center"/>
        <w:ind w:right="-320"/>
        <w:spacing w:after="0" w:line="233" w:lineRule="auto"/>
        <w:rPr>
          <w:sz w:val="20"/>
          <w:szCs w:val="20"/>
          <w:color w:val="auto"/>
        </w:rPr>
      </w:pPr>
      <w:r>
        <w:rPr>
          <w:rFonts w:ascii="Courier New" w:cs="Courier New" w:eastAsia="Courier New" w:hAnsi="Courier New"/>
          <w:sz w:val="18"/>
          <w:szCs w:val="18"/>
          <w:color w:val="auto"/>
        </w:rPr>
        <w:t>0.1%</w:t>
      </w:r>
    </w:p>
    <w:p>
      <w:pPr>
        <w:spacing w:after="0" w:line="5"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w:t>
      </w:r>
    </w:p>
    <w:p>
      <w:pPr>
        <w:jc w:val="center"/>
        <w:ind w:right="-320"/>
        <w:spacing w:after="0"/>
        <w:rPr>
          <w:sz w:val="20"/>
          <w:szCs w:val="20"/>
          <w:color w:val="auto"/>
        </w:rPr>
      </w:pPr>
      <w:r>
        <w:rPr>
          <w:rFonts w:ascii="Courier New" w:cs="Courier New" w:eastAsia="Courier New" w:hAnsi="Courier New"/>
          <w:sz w:val="18"/>
          <w:szCs w:val="18"/>
          <w:color w:val="auto"/>
        </w:rPr>
        <w:t>PN</w:t>
      </w:r>
    </w:p>
    <w:p>
      <w:pPr>
        <w:spacing w:after="0" w:line="3"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hanging="320"/>
        <w:spacing w:after="0" w:line="238" w:lineRule="auto"/>
        <w:tabs>
          <w:tab w:leader="none" w:pos="254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3780" w:val="left"/>
          <w:tab w:leader="none" w:pos="57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7 of 18 Pages</w:t>
      </w:r>
    </w:p>
    <w:p>
      <w:pPr>
        <w:spacing w:after="0" w:line="207"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6199" w:hanging="745"/>
        <w:spacing w:after="0" w:line="268" w:lineRule="auto"/>
        <w:tabs>
          <w:tab w:leader="none" w:pos="1280"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ABOVE PERSONS (ENTITIES ONLY)</w:t>
      </w:r>
    </w:p>
    <w:p>
      <w:pPr>
        <w:spacing w:after="0" w:line="207"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w:t>
      </w:r>
    </w:p>
    <w:p>
      <w:pPr>
        <w:ind w:left="7180" w:hanging="535"/>
        <w:spacing w:after="0" w:line="238" w:lineRule="auto"/>
        <w:tabs>
          <w:tab w:leader="none" w:pos="7180" w:val="left"/>
        </w:tabs>
        <w:numPr>
          <w:ilvl w:val="2"/>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180" w:hanging="535"/>
        <w:spacing w:after="0" w:line="238" w:lineRule="auto"/>
        <w:tabs>
          <w:tab w:leader="none" w:pos="7180" w:val="left"/>
        </w:tabs>
        <w:numPr>
          <w:ilvl w:val="2"/>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540"/>
        <w:spacing w:after="0"/>
        <w:rPr>
          <w:sz w:val="20"/>
          <w:szCs w:val="20"/>
          <w:color w:val="auto"/>
        </w:rPr>
      </w:pPr>
      <w:r>
        <w:rPr>
          <w:rFonts w:ascii="Courier New" w:cs="Courier New" w:eastAsia="Courier New" w:hAnsi="Courier New"/>
          <w:sz w:val="18"/>
          <w:szCs w:val="18"/>
          <w:color w:val="auto"/>
        </w:rPr>
        <w:t>Delaware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ind w:left="360"/>
              <w:spacing w:after="0"/>
              <w:rPr>
                <w:sz w:val="20"/>
                <w:szCs w:val="20"/>
                <w:color w:val="auto"/>
              </w:rPr>
            </w:pPr>
            <w:r>
              <w:rPr>
                <w:rFonts w:ascii="Courier New" w:cs="Courier New" w:eastAsia="Courier New" w:hAnsi="Courier New"/>
                <w:sz w:val="18"/>
                <w:szCs w:val="18"/>
                <w:color w:val="auto"/>
              </w:rPr>
              <w:t>(5)</w:t>
            </w:r>
          </w:p>
        </w:tc>
        <w:tc>
          <w:tcPr>
            <w:tcW w:w="36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80" w:type="dxa"/>
            <w:vAlign w:val="bottom"/>
          </w:tcPr>
          <w:p>
            <w:pPr>
              <w:ind w:left="29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5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ind w:left="360"/>
              <w:spacing w:after="0"/>
              <w:rPr>
                <w:sz w:val="20"/>
                <w:szCs w:val="20"/>
                <w:color w:val="auto"/>
              </w:rPr>
            </w:pPr>
            <w:r>
              <w:rPr>
                <w:rFonts w:ascii="Courier New" w:cs="Courier New" w:eastAsia="Courier New" w:hAnsi="Courier New"/>
                <w:sz w:val="18"/>
                <w:szCs w:val="18"/>
                <w:color w:val="auto"/>
              </w:rPr>
              <w:t>(6)</w:t>
            </w:r>
          </w:p>
        </w:tc>
        <w:tc>
          <w:tcPr>
            <w:tcW w:w="3680" w:type="dxa"/>
            <w:vAlign w:val="bottom"/>
          </w:tcPr>
          <w:p>
            <w:pPr>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80" w:type="dxa"/>
            <w:vAlign w:val="bottom"/>
          </w:tcPr>
          <w:p>
            <w:pPr>
              <w:ind w:left="2620"/>
              <w:spacing w:after="0" w:line="203" w:lineRule="exact"/>
              <w:rPr>
                <w:sz w:val="20"/>
                <w:szCs w:val="20"/>
                <w:color w:val="auto"/>
              </w:rPr>
            </w:pPr>
            <w:r>
              <w:rPr>
                <w:rFonts w:ascii="Courier New" w:cs="Courier New" w:eastAsia="Courier New" w:hAnsi="Courier New"/>
                <w:sz w:val="18"/>
                <w:szCs w:val="18"/>
                <w:color w:val="auto"/>
                <w:w w:val="96"/>
              </w:rPr>
              <w:t>14,458,700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5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900" w:type="dxa"/>
            <w:vAlign w:val="bottom"/>
          </w:tcPr>
          <w:p>
            <w:pPr>
              <w:ind w:left="360"/>
              <w:spacing w:after="0"/>
              <w:rPr>
                <w:sz w:val="20"/>
                <w:szCs w:val="20"/>
                <w:color w:val="auto"/>
              </w:rPr>
            </w:pPr>
            <w:r>
              <w:rPr>
                <w:rFonts w:ascii="Courier New" w:cs="Courier New" w:eastAsia="Courier New" w:hAnsi="Courier New"/>
                <w:sz w:val="18"/>
                <w:szCs w:val="18"/>
                <w:color w:val="auto"/>
              </w:rPr>
              <w:t>(7)</w:t>
            </w:r>
          </w:p>
        </w:tc>
        <w:tc>
          <w:tcPr>
            <w:tcW w:w="368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80" w:type="dxa"/>
            <w:vAlign w:val="bottom"/>
          </w:tcPr>
          <w:p>
            <w:pPr>
              <w:ind w:left="29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5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900" w:type="dxa"/>
            <w:vAlign w:val="bottom"/>
          </w:tcPr>
          <w:p>
            <w:pPr>
              <w:ind w:left="360"/>
              <w:spacing w:after="0"/>
              <w:rPr>
                <w:sz w:val="20"/>
                <w:szCs w:val="20"/>
                <w:color w:val="auto"/>
              </w:rPr>
            </w:pPr>
            <w:r>
              <w:rPr>
                <w:rFonts w:ascii="Courier New" w:cs="Courier New" w:eastAsia="Courier New" w:hAnsi="Courier New"/>
                <w:sz w:val="18"/>
                <w:szCs w:val="18"/>
                <w:color w:val="auto"/>
              </w:rPr>
              <w:t>(8)</w:t>
            </w:r>
          </w:p>
        </w:tc>
        <w:tc>
          <w:tcPr>
            <w:tcW w:w="368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80" w:type="dxa"/>
            <w:vAlign w:val="bottom"/>
          </w:tcPr>
          <w:p>
            <w:pPr>
              <w:ind w:left="2620"/>
              <w:spacing w:after="0" w:line="203" w:lineRule="exact"/>
              <w:rPr>
                <w:sz w:val="20"/>
                <w:szCs w:val="20"/>
                <w:color w:val="auto"/>
              </w:rPr>
            </w:pPr>
            <w:r>
              <w:rPr>
                <w:rFonts w:ascii="Courier New" w:cs="Courier New" w:eastAsia="Courier New" w:hAnsi="Courier New"/>
                <w:sz w:val="18"/>
                <w:szCs w:val="18"/>
                <w:color w:val="auto"/>
                <w:w w:val="96"/>
              </w:rPr>
              <w:t>14,458,700</w:t>
            </w:r>
          </w:p>
        </w:tc>
      </w:tr>
    </w:tbl>
    <w:p>
      <w:pPr>
        <w:spacing w:after="0" w:line="4"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259" w:hanging="745"/>
        <w:spacing w:after="0" w:line="235" w:lineRule="auto"/>
        <w:tabs>
          <w:tab w:leader="none" w:pos="128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5160"/>
        <w:spacing w:after="0"/>
        <w:rPr>
          <w:sz w:val="20"/>
          <w:szCs w:val="20"/>
          <w:color w:val="auto"/>
        </w:rPr>
      </w:pPr>
      <w:r>
        <w:rPr>
          <w:rFonts w:ascii="Courier New" w:cs="Courier New" w:eastAsia="Courier New" w:hAnsi="Courier New"/>
          <w:sz w:val="18"/>
          <w:szCs w:val="18"/>
          <w:color w:val="auto"/>
        </w:rPr>
        <w:t>14,458,700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80" w:hanging="745"/>
        <w:spacing w:after="0"/>
        <w:tabs>
          <w:tab w:leader="none" w:pos="12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280"/>
        <w:spacing w:after="0"/>
        <w:tabs>
          <w:tab w:leader="none" w:pos="704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999" w:hanging="745"/>
        <w:spacing w:after="0" w:line="268" w:lineRule="auto"/>
        <w:tabs>
          <w:tab w:leader="none" w:pos="1280"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jc w:val="center"/>
        <w:ind w:right="-320"/>
        <w:spacing w:after="0" w:line="233" w:lineRule="auto"/>
        <w:rPr>
          <w:sz w:val="20"/>
          <w:szCs w:val="20"/>
          <w:color w:val="auto"/>
        </w:rPr>
      </w:pPr>
      <w:r>
        <w:rPr>
          <w:rFonts w:ascii="Courier New" w:cs="Courier New" w:eastAsia="Courier New" w:hAnsi="Courier New"/>
          <w:sz w:val="18"/>
          <w:szCs w:val="18"/>
          <w:color w:val="auto"/>
        </w:rPr>
        <w:t>0.4%</w:t>
      </w:r>
    </w:p>
    <w:p>
      <w:pPr>
        <w:spacing w:after="0" w:line="5"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w:t>
      </w:r>
    </w:p>
    <w:p>
      <w:pPr>
        <w:jc w:val="center"/>
        <w:ind w:right="-320"/>
        <w:spacing w:after="0"/>
        <w:rPr>
          <w:sz w:val="20"/>
          <w:szCs w:val="20"/>
          <w:color w:val="auto"/>
        </w:rPr>
      </w:pPr>
      <w:r>
        <w:rPr>
          <w:rFonts w:ascii="Courier New" w:cs="Courier New" w:eastAsia="Courier New" w:hAnsi="Courier New"/>
          <w:sz w:val="18"/>
          <w:szCs w:val="18"/>
          <w:color w:val="auto"/>
        </w:rPr>
        <w:t>OO</w:t>
      </w:r>
    </w:p>
    <w:p>
      <w:pPr>
        <w:spacing w:after="0" w:line="3"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hanging="325"/>
        <w:spacing w:after="0" w:line="238" w:lineRule="auto"/>
        <w:tabs>
          <w:tab w:leader="none" w:pos="244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3780" w:val="left"/>
          <w:tab w:leader="none" w:pos="57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8 of 18 Pages</w:t>
      </w:r>
    </w:p>
    <w:p>
      <w:pPr>
        <w:spacing w:after="0" w:line="207"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6199" w:hanging="745"/>
        <w:spacing w:after="0" w:line="268" w:lineRule="auto"/>
        <w:tabs>
          <w:tab w:leader="none" w:pos="1280"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ABOVE PERSONS (ENTITIES ONLY)</w:t>
      </w:r>
    </w:p>
    <w:p>
      <w:pPr>
        <w:spacing w:after="0" w:line="207"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w:t>
      </w:r>
    </w:p>
    <w:p>
      <w:pPr>
        <w:ind w:left="7180" w:hanging="535"/>
        <w:spacing w:after="0" w:line="238" w:lineRule="auto"/>
        <w:tabs>
          <w:tab w:leader="none" w:pos="7180" w:val="left"/>
        </w:tabs>
        <w:numPr>
          <w:ilvl w:val="2"/>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180" w:hanging="535"/>
        <w:spacing w:after="0" w:line="238" w:lineRule="auto"/>
        <w:tabs>
          <w:tab w:leader="none" w:pos="7180" w:val="left"/>
        </w:tabs>
        <w:numPr>
          <w:ilvl w:val="2"/>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540"/>
        <w:spacing w:after="0"/>
        <w:rPr>
          <w:sz w:val="20"/>
          <w:szCs w:val="20"/>
          <w:color w:val="auto"/>
        </w:rPr>
      </w:pPr>
      <w:r>
        <w:rPr>
          <w:rFonts w:ascii="Courier New" w:cs="Courier New" w:eastAsia="Courier New" w:hAnsi="Courier New"/>
          <w:sz w:val="18"/>
          <w:szCs w:val="18"/>
          <w:color w:val="auto"/>
        </w:rPr>
        <w:t>Delaware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ind w:left="360"/>
              <w:spacing w:after="0"/>
              <w:rPr>
                <w:sz w:val="20"/>
                <w:szCs w:val="20"/>
                <w:color w:val="auto"/>
              </w:rPr>
            </w:pPr>
            <w:r>
              <w:rPr>
                <w:rFonts w:ascii="Courier New" w:cs="Courier New" w:eastAsia="Courier New" w:hAnsi="Courier New"/>
                <w:sz w:val="18"/>
                <w:szCs w:val="18"/>
                <w:color w:val="auto"/>
              </w:rPr>
              <w:t>(5)</w:t>
            </w:r>
          </w:p>
        </w:tc>
        <w:tc>
          <w:tcPr>
            <w:tcW w:w="36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80" w:type="dxa"/>
            <w:vAlign w:val="bottom"/>
          </w:tcPr>
          <w:p>
            <w:pPr>
              <w:ind w:left="29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5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ind w:left="360"/>
              <w:spacing w:after="0"/>
              <w:rPr>
                <w:sz w:val="20"/>
                <w:szCs w:val="20"/>
                <w:color w:val="auto"/>
              </w:rPr>
            </w:pPr>
            <w:r>
              <w:rPr>
                <w:rFonts w:ascii="Courier New" w:cs="Courier New" w:eastAsia="Courier New" w:hAnsi="Courier New"/>
                <w:sz w:val="18"/>
                <w:szCs w:val="18"/>
                <w:color w:val="auto"/>
              </w:rPr>
              <w:t>(6)</w:t>
            </w:r>
          </w:p>
        </w:tc>
        <w:tc>
          <w:tcPr>
            <w:tcW w:w="3680" w:type="dxa"/>
            <w:vAlign w:val="bottom"/>
          </w:tcPr>
          <w:p>
            <w:pPr>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80" w:type="dxa"/>
            <w:vAlign w:val="bottom"/>
          </w:tcPr>
          <w:p>
            <w:pPr>
              <w:ind w:left="2620"/>
              <w:spacing w:after="0" w:line="203" w:lineRule="exact"/>
              <w:rPr>
                <w:sz w:val="20"/>
                <w:szCs w:val="20"/>
                <w:color w:val="auto"/>
              </w:rPr>
            </w:pPr>
            <w:r>
              <w:rPr>
                <w:rFonts w:ascii="Courier New" w:cs="Courier New" w:eastAsia="Courier New" w:hAnsi="Courier New"/>
                <w:sz w:val="18"/>
                <w:szCs w:val="18"/>
                <w:color w:val="auto"/>
                <w:w w:val="96"/>
              </w:rPr>
              <w:t>40,575,600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5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900" w:type="dxa"/>
            <w:vAlign w:val="bottom"/>
          </w:tcPr>
          <w:p>
            <w:pPr>
              <w:ind w:left="360"/>
              <w:spacing w:after="0"/>
              <w:rPr>
                <w:sz w:val="20"/>
                <w:szCs w:val="20"/>
                <w:color w:val="auto"/>
              </w:rPr>
            </w:pPr>
            <w:r>
              <w:rPr>
                <w:rFonts w:ascii="Courier New" w:cs="Courier New" w:eastAsia="Courier New" w:hAnsi="Courier New"/>
                <w:sz w:val="18"/>
                <w:szCs w:val="18"/>
                <w:color w:val="auto"/>
              </w:rPr>
              <w:t>(7)</w:t>
            </w:r>
          </w:p>
        </w:tc>
        <w:tc>
          <w:tcPr>
            <w:tcW w:w="368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80" w:type="dxa"/>
            <w:vAlign w:val="bottom"/>
          </w:tcPr>
          <w:p>
            <w:pPr>
              <w:ind w:left="29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5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900" w:type="dxa"/>
            <w:vAlign w:val="bottom"/>
          </w:tcPr>
          <w:p>
            <w:pPr>
              <w:ind w:left="360"/>
              <w:spacing w:after="0"/>
              <w:rPr>
                <w:sz w:val="20"/>
                <w:szCs w:val="20"/>
                <w:color w:val="auto"/>
              </w:rPr>
            </w:pPr>
            <w:r>
              <w:rPr>
                <w:rFonts w:ascii="Courier New" w:cs="Courier New" w:eastAsia="Courier New" w:hAnsi="Courier New"/>
                <w:sz w:val="18"/>
                <w:szCs w:val="18"/>
                <w:color w:val="auto"/>
              </w:rPr>
              <w:t>(8)</w:t>
            </w:r>
          </w:p>
        </w:tc>
        <w:tc>
          <w:tcPr>
            <w:tcW w:w="368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80" w:type="dxa"/>
            <w:vAlign w:val="bottom"/>
          </w:tcPr>
          <w:p>
            <w:pPr>
              <w:ind w:left="2620"/>
              <w:spacing w:after="0" w:line="203" w:lineRule="exact"/>
              <w:rPr>
                <w:sz w:val="20"/>
                <w:szCs w:val="20"/>
                <w:color w:val="auto"/>
              </w:rPr>
            </w:pPr>
            <w:r>
              <w:rPr>
                <w:rFonts w:ascii="Courier New" w:cs="Courier New" w:eastAsia="Courier New" w:hAnsi="Courier New"/>
                <w:sz w:val="18"/>
                <w:szCs w:val="18"/>
                <w:color w:val="auto"/>
                <w:w w:val="96"/>
              </w:rPr>
              <w:t>40,575,600</w:t>
            </w:r>
          </w:p>
        </w:tc>
      </w:tr>
    </w:tbl>
    <w:p>
      <w:pPr>
        <w:spacing w:after="0" w:line="4"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259" w:hanging="745"/>
        <w:spacing w:after="0" w:line="235" w:lineRule="auto"/>
        <w:tabs>
          <w:tab w:leader="none" w:pos="128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5160"/>
        <w:spacing w:after="0"/>
        <w:rPr>
          <w:sz w:val="20"/>
          <w:szCs w:val="20"/>
          <w:color w:val="auto"/>
        </w:rPr>
      </w:pPr>
      <w:r>
        <w:rPr>
          <w:rFonts w:ascii="Courier New" w:cs="Courier New" w:eastAsia="Courier New" w:hAnsi="Courier New"/>
          <w:sz w:val="18"/>
          <w:szCs w:val="18"/>
          <w:color w:val="auto"/>
        </w:rPr>
        <w:t>40,575,600</w:t>
      </w:r>
    </w:p>
    <w:p>
      <w:pPr>
        <w:spacing w:after="0" w:line="4"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280"/>
        <w:spacing w:after="0"/>
        <w:tabs>
          <w:tab w:leader="none" w:pos="704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999" w:hanging="745"/>
        <w:spacing w:after="0" w:line="268" w:lineRule="auto"/>
        <w:tabs>
          <w:tab w:leader="none" w:pos="128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jc w:val="center"/>
        <w:ind w:right="-320"/>
        <w:spacing w:after="0" w:line="233" w:lineRule="auto"/>
        <w:rPr>
          <w:sz w:val="20"/>
          <w:szCs w:val="20"/>
          <w:color w:val="auto"/>
        </w:rPr>
      </w:pPr>
      <w:r>
        <w:rPr>
          <w:rFonts w:ascii="Courier New" w:cs="Courier New" w:eastAsia="Courier New" w:hAnsi="Courier New"/>
          <w:sz w:val="18"/>
          <w:szCs w:val="18"/>
          <w:color w:val="auto"/>
        </w:rPr>
        <w:t>1.2%</w:t>
      </w:r>
    </w:p>
    <w:p>
      <w:pPr>
        <w:spacing w:after="0" w:line="5"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w:t>
      </w:r>
    </w:p>
    <w:p>
      <w:pPr>
        <w:jc w:val="center"/>
        <w:ind w:right="-320"/>
        <w:spacing w:after="0"/>
        <w:rPr>
          <w:sz w:val="20"/>
          <w:szCs w:val="20"/>
          <w:color w:val="auto"/>
        </w:rPr>
      </w:pPr>
      <w:r>
        <w:rPr>
          <w:rFonts w:ascii="Courier New" w:cs="Courier New" w:eastAsia="Courier New" w:hAnsi="Courier New"/>
          <w:sz w:val="18"/>
          <w:szCs w:val="18"/>
          <w:color w:val="auto"/>
        </w:rPr>
        <w:t>OO</w:t>
      </w:r>
    </w:p>
    <w:p>
      <w:pPr>
        <w:spacing w:after="0" w:line="3"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hanging="325"/>
        <w:spacing w:after="0" w:line="238" w:lineRule="auto"/>
        <w:tabs>
          <w:tab w:leader="none" w:pos="244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3780" w:val="left"/>
          <w:tab w:leader="none" w:pos="57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9 of 18 Pages</w:t>
      </w:r>
    </w:p>
    <w:p>
      <w:pPr>
        <w:spacing w:after="0" w:line="207"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6199" w:hanging="745"/>
        <w:spacing w:after="0" w:line="268" w:lineRule="auto"/>
        <w:tabs>
          <w:tab w:leader="none" w:pos="1280"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ABOVE PERSONS (ENTITIES ONLY)</w:t>
      </w:r>
    </w:p>
    <w:p>
      <w:pPr>
        <w:spacing w:after="0" w:line="207"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w:t>
      </w:r>
    </w:p>
    <w:p>
      <w:pPr>
        <w:ind w:left="7180" w:hanging="535"/>
        <w:spacing w:after="0" w:line="238" w:lineRule="auto"/>
        <w:tabs>
          <w:tab w:leader="none" w:pos="7180" w:val="left"/>
        </w:tabs>
        <w:numPr>
          <w:ilvl w:val="2"/>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180" w:hanging="535"/>
        <w:spacing w:after="0" w:line="238" w:lineRule="auto"/>
        <w:tabs>
          <w:tab w:leader="none" w:pos="7180" w:val="left"/>
        </w:tabs>
        <w:numPr>
          <w:ilvl w:val="2"/>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540"/>
        <w:spacing w:after="0"/>
        <w:rPr>
          <w:sz w:val="20"/>
          <w:szCs w:val="20"/>
          <w:color w:val="auto"/>
        </w:rPr>
      </w:pPr>
      <w:r>
        <w:rPr>
          <w:rFonts w:ascii="Courier New" w:cs="Courier New" w:eastAsia="Courier New" w:hAnsi="Courier New"/>
          <w:sz w:val="18"/>
          <w:szCs w:val="18"/>
          <w:color w:val="auto"/>
        </w:rPr>
        <w:t>Delaware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ind w:left="360"/>
              <w:spacing w:after="0"/>
              <w:rPr>
                <w:sz w:val="20"/>
                <w:szCs w:val="20"/>
                <w:color w:val="auto"/>
              </w:rPr>
            </w:pPr>
            <w:r>
              <w:rPr>
                <w:rFonts w:ascii="Courier New" w:cs="Courier New" w:eastAsia="Courier New" w:hAnsi="Courier New"/>
                <w:sz w:val="18"/>
                <w:szCs w:val="18"/>
                <w:color w:val="auto"/>
              </w:rPr>
              <w:t>(5)</w:t>
            </w:r>
          </w:p>
        </w:tc>
        <w:tc>
          <w:tcPr>
            <w:tcW w:w="37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780" w:type="dxa"/>
            <w:vAlign w:val="bottom"/>
          </w:tcPr>
          <w:p>
            <w:pPr>
              <w:ind w:left="29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6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75"/>
              </w:rPr>
              <w:t>-----------------------------------------------------</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ind w:left="360"/>
              <w:spacing w:after="0"/>
              <w:rPr>
                <w:sz w:val="20"/>
                <w:szCs w:val="20"/>
                <w:color w:val="auto"/>
              </w:rPr>
            </w:pPr>
            <w:r>
              <w:rPr>
                <w:rFonts w:ascii="Courier New" w:cs="Courier New" w:eastAsia="Courier New" w:hAnsi="Courier New"/>
                <w:sz w:val="18"/>
                <w:szCs w:val="18"/>
                <w:color w:val="auto"/>
              </w:rPr>
              <w:t>(6)</w:t>
            </w:r>
          </w:p>
        </w:tc>
        <w:tc>
          <w:tcPr>
            <w:tcW w:w="3780" w:type="dxa"/>
            <w:vAlign w:val="bottom"/>
          </w:tcPr>
          <w:p>
            <w:pPr>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780" w:type="dxa"/>
            <w:vAlign w:val="bottom"/>
          </w:tcPr>
          <w:p>
            <w:pPr>
              <w:ind w:left="2620"/>
              <w:spacing w:after="0" w:line="203" w:lineRule="exact"/>
              <w:rPr>
                <w:sz w:val="20"/>
                <w:szCs w:val="20"/>
                <w:color w:val="auto"/>
              </w:rPr>
            </w:pPr>
            <w:r>
              <w:rPr>
                <w:rFonts w:ascii="Courier New" w:cs="Courier New" w:eastAsia="Courier New" w:hAnsi="Courier New"/>
                <w:sz w:val="18"/>
                <w:szCs w:val="18"/>
                <w:color w:val="auto"/>
                <w:w w:val="95"/>
              </w:rPr>
              <w:t>112,988,500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6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75"/>
              </w:rPr>
              <w:t>-----------------------------------------------------</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900" w:type="dxa"/>
            <w:vAlign w:val="bottom"/>
          </w:tcPr>
          <w:p>
            <w:pPr>
              <w:ind w:left="360"/>
              <w:spacing w:after="0"/>
              <w:rPr>
                <w:sz w:val="20"/>
                <w:szCs w:val="20"/>
                <w:color w:val="auto"/>
              </w:rPr>
            </w:pPr>
            <w:r>
              <w:rPr>
                <w:rFonts w:ascii="Courier New" w:cs="Courier New" w:eastAsia="Courier New" w:hAnsi="Courier New"/>
                <w:sz w:val="18"/>
                <w:szCs w:val="18"/>
                <w:color w:val="auto"/>
              </w:rPr>
              <w:t>(7)</w:t>
            </w:r>
          </w:p>
        </w:tc>
        <w:tc>
          <w:tcPr>
            <w:tcW w:w="378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780" w:type="dxa"/>
            <w:vAlign w:val="bottom"/>
          </w:tcPr>
          <w:p>
            <w:pPr>
              <w:ind w:left="29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6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75"/>
              </w:rPr>
              <w:t>-----------------------------------------------------</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900" w:type="dxa"/>
            <w:vAlign w:val="bottom"/>
          </w:tcPr>
          <w:p>
            <w:pPr>
              <w:ind w:left="360"/>
              <w:spacing w:after="0"/>
              <w:rPr>
                <w:sz w:val="20"/>
                <w:szCs w:val="20"/>
                <w:color w:val="auto"/>
              </w:rPr>
            </w:pPr>
            <w:r>
              <w:rPr>
                <w:rFonts w:ascii="Courier New" w:cs="Courier New" w:eastAsia="Courier New" w:hAnsi="Courier New"/>
                <w:sz w:val="18"/>
                <w:szCs w:val="18"/>
                <w:color w:val="auto"/>
              </w:rPr>
              <w:t>(8)</w:t>
            </w:r>
          </w:p>
        </w:tc>
        <w:tc>
          <w:tcPr>
            <w:tcW w:w="378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780" w:type="dxa"/>
            <w:vAlign w:val="bottom"/>
          </w:tcPr>
          <w:p>
            <w:pPr>
              <w:ind w:left="2620"/>
              <w:spacing w:after="0" w:line="203" w:lineRule="exact"/>
              <w:rPr>
                <w:sz w:val="20"/>
                <w:szCs w:val="20"/>
                <w:color w:val="auto"/>
              </w:rPr>
            </w:pPr>
            <w:r>
              <w:rPr>
                <w:rFonts w:ascii="Courier New" w:cs="Courier New" w:eastAsia="Courier New" w:hAnsi="Courier New"/>
                <w:sz w:val="18"/>
                <w:szCs w:val="18"/>
                <w:color w:val="auto"/>
                <w:w w:val="95"/>
              </w:rPr>
              <w:t>112,988,500</w:t>
            </w:r>
          </w:p>
        </w:tc>
      </w:tr>
    </w:tbl>
    <w:p>
      <w:pPr>
        <w:spacing w:after="0" w:line="4"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259" w:hanging="745"/>
        <w:spacing w:after="0" w:line="235" w:lineRule="auto"/>
        <w:tabs>
          <w:tab w:leader="none" w:pos="1280"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5160"/>
        <w:spacing w:after="0"/>
        <w:rPr>
          <w:sz w:val="20"/>
          <w:szCs w:val="20"/>
          <w:color w:val="auto"/>
        </w:rPr>
      </w:pPr>
      <w:r>
        <w:rPr>
          <w:rFonts w:ascii="Courier New" w:cs="Courier New" w:eastAsia="Courier New" w:hAnsi="Courier New"/>
          <w:sz w:val="18"/>
          <w:szCs w:val="18"/>
          <w:color w:val="auto"/>
        </w:rPr>
        <w:t>112,988,500</w:t>
      </w:r>
    </w:p>
    <w:p>
      <w:pPr>
        <w:spacing w:after="0" w:line="4"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280"/>
        <w:spacing w:after="0"/>
        <w:tabs>
          <w:tab w:leader="none" w:pos="704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999" w:hanging="745"/>
        <w:spacing w:after="0" w:line="268" w:lineRule="auto"/>
        <w:tabs>
          <w:tab w:leader="none" w:pos="1280"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jc w:val="center"/>
        <w:ind w:right="-320"/>
        <w:spacing w:after="0" w:line="233" w:lineRule="auto"/>
        <w:rPr>
          <w:sz w:val="20"/>
          <w:szCs w:val="20"/>
          <w:color w:val="auto"/>
        </w:rPr>
      </w:pPr>
      <w:r>
        <w:rPr>
          <w:rFonts w:ascii="Courier New" w:cs="Courier New" w:eastAsia="Courier New" w:hAnsi="Courier New"/>
          <w:sz w:val="18"/>
          <w:szCs w:val="18"/>
          <w:color w:val="auto"/>
        </w:rPr>
        <w:t>3.5%</w:t>
      </w:r>
    </w:p>
    <w:p>
      <w:pPr>
        <w:spacing w:after="0" w:line="5"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w:t>
      </w:r>
    </w:p>
    <w:p>
      <w:pPr>
        <w:jc w:val="center"/>
        <w:ind w:right="-320"/>
        <w:spacing w:after="0"/>
        <w:rPr>
          <w:sz w:val="20"/>
          <w:szCs w:val="20"/>
          <w:color w:val="auto"/>
        </w:rPr>
      </w:pPr>
      <w:r>
        <w:rPr>
          <w:rFonts w:ascii="Courier New" w:cs="Courier New" w:eastAsia="Courier New" w:hAnsi="Courier New"/>
          <w:sz w:val="18"/>
          <w:szCs w:val="18"/>
          <w:color w:val="auto"/>
        </w:rPr>
        <w:t>IA</w:t>
      </w:r>
    </w:p>
    <w:p>
      <w:pPr>
        <w:spacing w:after="0" w:line="3"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hanging="325"/>
        <w:spacing w:after="0" w:line="238" w:lineRule="auto"/>
        <w:tabs>
          <w:tab w:leader="none" w:pos="2440"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919" w:right="1440" w:bottom="1440" w:gutter="0" w:footer="0" w:header="0"/>
        </w:sectPr>
      </w:pPr>
    </w:p>
    <w:bookmarkStart w:id="9" w:name="page10"/>
    <w:bookmarkEnd w:id="9"/>
    <w:p>
      <w:pPr>
        <w:spacing w:after="0"/>
        <w:tabs>
          <w:tab w:leader="none" w:pos="3780" w:val="left"/>
          <w:tab w:leader="none" w:pos="57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10 of 18 Pages</w:t>
      </w:r>
    </w:p>
    <w:p>
      <w:pPr>
        <w:spacing w:after="0" w:line="207"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6199" w:hanging="745"/>
        <w:spacing w:after="0" w:line="268" w:lineRule="auto"/>
        <w:tabs>
          <w:tab w:leader="none" w:pos="1280"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ABOVE PERSONS (ENTITIES ONLY)</w:t>
      </w:r>
    </w:p>
    <w:p>
      <w:pPr>
        <w:ind w:left="5280"/>
        <w:spacing w:after="0"/>
        <w:rPr>
          <w:sz w:val="20"/>
          <w:szCs w:val="20"/>
          <w:color w:val="auto"/>
        </w:rPr>
      </w:pPr>
      <w:r>
        <w:rPr>
          <w:rFonts w:ascii="Courier New" w:cs="Courier New" w:eastAsia="Courier New" w:hAnsi="Courier New"/>
          <w:sz w:val="18"/>
          <w:szCs w:val="18"/>
          <w:color w:val="auto"/>
        </w:rPr>
        <w:t>Stephen F. Mandel, Jr.</w:t>
      </w:r>
    </w:p>
    <w:p>
      <w:pPr>
        <w:spacing w:after="0" w:line="3"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w:t>
      </w:r>
    </w:p>
    <w:p>
      <w:pPr>
        <w:ind w:left="7180" w:hanging="535"/>
        <w:spacing w:after="0" w:line="238" w:lineRule="auto"/>
        <w:tabs>
          <w:tab w:leader="none" w:pos="7180" w:val="left"/>
        </w:tabs>
        <w:numPr>
          <w:ilvl w:val="2"/>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180" w:hanging="535"/>
        <w:spacing w:after="0" w:line="238" w:lineRule="auto"/>
        <w:tabs>
          <w:tab w:leader="none" w:pos="7180" w:val="left"/>
        </w:tabs>
        <w:numPr>
          <w:ilvl w:val="2"/>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540"/>
        <w:spacing w:after="0"/>
        <w:rPr>
          <w:sz w:val="20"/>
          <w:szCs w:val="20"/>
          <w:color w:val="auto"/>
        </w:rPr>
      </w:pPr>
      <w:r>
        <w:rPr>
          <w:rFonts w:ascii="Courier New" w:cs="Courier New" w:eastAsia="Courier New" w:hAnsi="Courier New"/>
          <w:sz w:val="18"/>
          <w:szCs w:val="18"/>
          <w:color w:val="auto"/>
        </w:rPr>
        <w:t>United States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ind w:left="420"/>
              <w:spacing w:after="0"/>
              <w:rPr>
                <w:sz w:val="20"/>
                <w:szCs w:val="20"/>
                <w:color w:val="auto"/>
              </w:rPr>
            </w:pPr>
            <w:r>
              <w:rPr>
                <w:rFonts w:ascii="Courier New" w:cs="Courier New" w:eastAsia="Courier New" w:hAnsi="Courier New"/>
                <w:sz w:val="18"/>
                <w:szCs w:val="18"/>
                <w:color w:val="auto"/>
              </w:rPr>
              <w:t>(5)</w:t>
            </w:r>
          </w:p>
        </w:tc>
        <w:tc>
          <w:tcPr>
            <w:tcW w:w="37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75"/>
              </w:rPr>
              <w:t>-----------------------------------------------------</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960" w:type="dxa"/>
            <w:vAlign w:val="bottom"/>
          </w:tcPr>
          <w:p>
            <w:pPr>
              <w:ind w:left="420"/>
              <w:spacing w:after="0"/>
              <w:rPr>
                <w:sz w:val="20"/>
                <w:szCs w:val="20"/>
                <w:color w:val="auto"/>
              </w:rPr>
            </w:pPr>
            <w:r>
              <w:rPr>
                <w:rFonts w:ascii="Courier New" w:cs="Courier New" w:eastAsia="Courier New" w:hAnsi="Courier New"/>
                <w:sz w:val="18"/>
                <w:szCs w:val="18"/>
                <w:color w:val="auto"/>
              </w:rPr>
              <w:t>(6)</w:t>
            </w:r>
          </w:p>
        </w:tc>
        <w:tc>
          <w:tcPr>
            <w:tcW w:w="3780" w:type="dxa"/>
            <w:vAlign w:val="bottom"/>
          </w:tcPr>
          <w:p>
            <w:pPr>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168,022,800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75"/>
              </w:rPr>
              <w:t>-----------------------------------------------------</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960" w:type="dxa"/>
            <w:vAlign w:val="bottom"/>
          </w:tcPr>
          <w:p>
            <w:pPr>
              <w:ind w:left="420"/>
              <w:spacing w:after="0"/>
              <w:rPr>
                <w:sz w:val="20"/>
                <w:szCs w:val="20"/>
                <w:color w:val="auto"/>
              </w:rPr>
            </w:pPr>
            <w:r>
              <w:rPr>
                <w:rFonts w:ascii="Courier New" w:cs="Courier New" w:eastAsia="Courier New" w:hAnsi="Courier New"/>
                <w:sz w:val="18"/>
                <w:szCs w:val="18"/>
                <w:color w:val="auto"/>
              </w:rPr>
              <w:t>(7)</w:t>
            </w:r>
          </w:p>
        </w:tc>
        <w:tc>
          <w:tcPr>
            <w:tcW w:w="378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960" w:type="dxa"/>
            <w:vAlign w:val="bottom"/>
          </w:tcPr>
          <w:p>
            <w:pPr>
              <w:ind w:left="420"/>
              <w:spacing w:after="0"/>
              <w:rPr>
                <w:sz w:val="20"/>
                <w:szCs w:val="20"/>
                <w:color w:val="auto"/>
              </w:rPr>
            </w:pPr>
            <w:r>
              <w:rPr>
                <w:rFonts w:ascii="Courier New" w:cs="Courier New" w:eastAsia="Courier New" w:hAnsi="Courier New"/>
                <w:sz w:val="18"/>
                <w:szCs w:val="18"/>
                <w:color w:val="auto"/>
              </w:rPr>
              <w:t>(8)</w:t>
            </w:r>
          </w:p>
        </w:tc>
        <w:tc>
          <w:tcPr>
            <w:tcW w:w="378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168,022,800</w:t>
            </w:r>
          </w:p>
        </w:tc>
      </w:tr>
    </w:tbl>
    <w:p>
      <w:pPr>
        <w:spacing w:after="0" w:line="4" w:lineRule="exact"/>
        <w:rPr>
          <w:sz w:val="20"/>
          <w:szCs w:val="20"/>
          <w:color w:val="auto"/>
        </w:rPr>
      </w:pPr>
    </w:p>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259" w:hanging="745"/>
        <w:spacing w:after="0" w:line="235" w:lineRule="auto"/>
        <w:tabs>
          <w:tab w:leader="none" w:pos="1280"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5160"/>
        <w:spacing w:after="0"/>
        <w:rPr>
          <w:sz w:val="20"/>
          <w:szCs w:val="20"/>
          <w:color w:val="auto"/>
        </w:rPr>
      </w:pPr>
      <w:r>
        <w:rPr>
          <w:rFonts w:ascii="Courier New" w:cs="Courier New" w:eastAsia="Courier New" w:hAnsi="Courier New"/>
          <w:sz w:val="18"/>
          <w:szCs w:val="18"/>
          <w:color w:val="auto"/>
        </w:rPr>
        <w:t>168,022,800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80" w:hanging="745"/>
        <w:spacing w:after="0"/>
        <w:tabs>
          <w:tab w:leader="none" w:pos="128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280"/>
        <w:spacing w:after="0"/>
        <w:tabs>
          <w:tab w:leader="none" w:pos="694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999" w:hanging="745"/>
        <w:spacing w:after="0" w:line="268" w:lineRule="auto"/>
        <w:tabs>
          <w:tab w:leader="none" w:pos="1280"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jc w:val="center"/>
        <w:ind w:right="-320"/>
        <w:spacing w:after="0" w:line="233" w:lineRule="auto"/>
        <w:rPr>
          <w:sz w:val="20"/>
          <w:szCs w:val="20"/>
          <w:color w:val="auto"/>
        </w:rPr>
      </w:pPr>
      <w:r>
        <w:rPr>
          <w:rFonts w:ascii="Courier New" w:cs="Courier New" w:eastAsia="Courier New" w:hAnsi="Courier New"/>
          <w:sz w:val="18"/>
          <w:szCs w:val="18"/>
          <w:color w:val="auto"/>
        </w:rPr>
        <w:t>5.1%</w:t>
      </w:r>
    </w:p>
    <w:p>
      <w:pPr>
        <w:spacing w:after="0" w:line="5"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w:t>
      </w:r>
    </w:p>
    <w:p>
      <w:pPr>
        <w:jc w:val="center"/>
        <w:ind w:right="-320"/>
        <w:spacing w:after="0"/>
        <w:rPr>
          <w:sz w:val="20"/>
          <w:szCs w:val="20"/>
          <w:color w:val="auto"/>
        </w:rPr>
      </w:pPr>
      <w:r>
        <w:rPr>
          <w:rFonts w:ascii="Courier New" w:cs="Courier New" w:eastAsia="Courier New" w:hAnsi="Courier New"/>
          <w:sz w:val="18"/>
          <w:szCs w:val="18"/>
          <w:color w:val="auto"/>
        </w:rPr>
        <w:t>IN</w:t>
      </w:r>
    </w:p>
    <w:p>
      <w:pPr>
        <w:spacing w:after="0" w:line="3"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hanging="325"/>
        <w:spacing w:after="0" w:line="238" w:lineRule="auto"/>
        <w:tabs>
          <w:tab w:leader="none" w:pos="2440"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919" w:right="1440" w:bottom="1440" w:gutter="0" w:footer="0" w:header="0"/>
        </w:sectPr>
      </w:pPr>
    </w:p>
    <w:bookmarkStart w:id="10" w:name="page11"/>
    <w:bookmarkEnd w:id="10"/>
    <w:p>
      <w:pPr>
        <w:spacing w:after="0"/>
        <w:tabs>
          <w:tab w:leader="none" w:pos="3780" w:val="left"/>
          <w:tab w:leader="none" w:pos="57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11 of 18 Pages</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name of the issuer is Netease.com, Inc. (the "Company").</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Company's principal executive offices are located at 2/F,</w:t>
      </w:r>
    </w:p>
    <w:p>
      <w:pPr>
        <w:spacing w:after="0" w:line="4"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Tower B, Keeven International Research &amp; Development Centre, No. 43 West Road North Third Ring Road, Haidian District, Beijing, People's Republic of China 100086.</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statement is filed by:</w:t>
      </w:r>
    </w:p>
    <w:p>
      <w:pPr>
        <w:spacing w:after="0" w:line="4" w:lineRule="exact"/>
        <w:rPr>
          <w:sz w:val="20"/>
          <w:szCs w:val="20"/>
          <w:color w:val="auto"/>
        </w:rPr>
      </w:pPr>
    </w:p>
    <w:p>
      <w:pPr>
        <w:ind w:left="1480" w:right="1779" w:hanging="419"/>
        <w:spacing w:after="0" w:line="236" w:lineRule="auto"/>
        <w:tabs>
          <w:tab w:leader="none" w:pos="148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Spruce, L.P., a Delaware limited partnership ("Lone Spruce"), with respect to the shares of Ordinary Shares (defined in Item 2(d) below) directly owned by it;</w:t>
      </w:r>
    </w:p>
    <w:p>
      <w:pPr>
        <w:spacing w:after="0" w:line="6" w:lineRule="exact"/>
        <w:rPr>
          <w:rFonts w:ascii="Courier New" w:cs="Courier New" w:eastAsia="Courier New" w:hAnsi="Courier New"/>
          <w:sz w:val="18"/>
          <w:szCs w:val="18"/>
          <w:color w:val="auto"/>
        </w:rPr>
      </w:pPr>
    </w:p>
    <w:p>
      <w:pPr>
        <w:ind w:left="1480" w:right="1779" w:hanging="524"/>
        <w:spacing w:after="0" w:line="236" w:lineRule="auto"/>
        <w:tabs>
          <w:tab w:leader="none" w:pos="148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Balsam, L.P., a Delaware limited partnership ("Lone Balsam"), with respect to the shares of Ordinary Shares directly owned by it;</w:t>
      </w:r>
    </w:p>
    <w:p>
      <w:pPr>
        <w:spacing w:after="0" w:line="6" w:lineRule="exact"/>
        <w:rPr>
          <w:rFonts w:ascii="Courier New" w:cs="Courier New" w:eastAsia="Courier New" w:hAnsi="Courier New"/>
          <w:sz w:val="18"/>
          <w:szCs w:val="18"/>
          <w:color w:val="auto"/>
        </w:rPr>
      </w:pPr>
    </w:p>
    <w:p>
      <w:pPr>
        <w:ind w:left="1480" w:right="1879" w:hanging="629"/>
        <w:spacing w:after="0" w:line="236" w:lineRule="auto"/>
        <w:tabs>
          <w:tab w:leader="none" w:pos="148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Sequoia, L.P., a Delaware limited partnership ("Lone Sequoia"), with respect to the shares of Ordinary Shares directly owned by it;</w:t>
      </w:r>
    </w:p>
    <w:p>
      <w:pPr>
        <w:spacing w:after="0" w:line="6" w:lineRule="exact"/>
        <w:rPr>
          <w:rFonts w:ascii="Courier New" w:cs="Courier New" w:eastAsia="Courier New" w:hAnsi="Courier New"/>
          <w:sz w:val="18"/>
          <w:szCs w:val="18"/>
          <w:color w:val="auto"/>
        </w:rPr>
      </w:pPr>
    </w:p>
    <w:p>
      <w:pPr>
        <w:ind w:left="1480" w:right="1879" w:hanging="524"/>
        <w:spacing w:after="0" w:line="236" w:lineRule="auto"/>
        <w:tabs>
          <w:tab w:leader="none" w:pos="148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Cascade, L.P., a Delaware limited partnership ("Lone Cascade"), with respect to the shares of Ordinary Shares directly owned by it;</w:t>
      </w:r>
    </w:p>
    <w:p>
      <w:pPr>
        <w:spacing w:after="0" w:line="6" w:lineRule="exact"/>
        <w:rPr>
          <w:rFonts w:ascii="Courier New" w:cs="Courier New" w:eastAsia="Courier New" w:hAnsi="Courier New"/>
          <w:sz w:val="18"/>
          <w:szCs w:val="18"/>
          <w:color w:val="auto"/>
        </w:rPr>
      </w:pPr>
    </w:p>
    <w:p>
      <w:pPr>
        <w:ind w:left="1480" w:right="1779" w:hanging="419"/>
        <w:spacing w:after="0" w:line="236" w:lineRule="auto"/>
        <w:tabs>
          <w:tab w:leader="none" w:pos="148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Sierra, L.P., a Delaware limited partnership ("Lone Sierra"), with respect to the shares of Ordinary Shares directly owned by it;</w:t>
      </w:r>
    </w:p>
    <w:p>
      <w:pPr>
        <w:spacing w:after="0" w:line="6" w:lineRule="exact"/>
        <w:rPr>
          <w:rFonts w:ascii="Courier New" w:cs="Courier New" w:eastAsia="Courier New" w:hAnsi="Courier New"/>
          <w:sz w:val="18"/>
          <w:szCs w:val="18"/>
          <w:color w:val="auto"/>
        </w:rPr>
      </w:pPr>
    </w:p>
    <w:p>
      <w:pPr>
        <w:ind w:left="1480" w:right="2199" w:hanging="524"/>
        <w:spacing w:after="0" w:line="268" w:lineRule="auto"/>
        <w:tabs>
          <w:tab w:leader="none" w:pos="148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Lone Pine Associates LLC, a Delaware limited liability company ("Lone Pine"), with respect to the shares of Ordinary Shares directly owned by Lone Spruce, Lone Balsam and Lone Sequoia;</w:t>
      </w:r>
    </w:p>
    <w:p>
      <w:pPr>
        <w:ind w:left="1480" w:right="1779" w:hanging="629"/>
        <w:spacing w:after="0" w:line="236" w:lineRule="auto"/>
        <w:tabs>
          <w:tab w:leader="none" w:pos="148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Pine Members LLC, a Delaware limited liability company ("Lone Pine Members"), with respect to the shares of Ordinary Shares directly owned by Lone Cascade and Lone Sierra;</w:t>
      </w:r>
    </w:p>
    <w:p>
      <w:pPr>
        <w:spacing w:after="0" w:line="6" w:lineRule="exact"/>
        <w:rPr>
          <w:rFonts w:ascii="Courier New" w:cs="Courier New" w:eastAsia="Courier New" w:hAnsi="Courier New"/>
          <w:sz w:val="18"/>
          <w:szCs w:val="18"/>
          <w:color w:val="auto"/>
        </w:rPr>
      </w:pPr>
    </w:p>
    <w:p>
      <w:pPr>
        <w:ind w:left="1480" w:right="1779" w:hanging="735"/>
        <w:spacing w:after="0" w:line="237" w:lineRule="auto"/>
        <w:tabs>
          <w:tab w:leader="none" w:pos="148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Pine Capital LLC, a Delaware limited liability company ("Lone Pine Capital"), which serves as investment manager to Lone Cypress, Ltd. ("Lone Cypress"), Lone Kauri, Ltd. ("Lone Kauri") and Lone Monterey Master Fund, Ltd. ("Lone Monterey Master Fund"), each a Cayman Islands exempted company, with respect to the Ordinary Shares directly owned by each of Lone Cypress, Lone Kauri and Lone Monterey Master Fund;</w:t>
      </w:r>
    </w:p>
    <w:p>
      <w:pPr>
        <w:spacing w:after="0" w:line="8" w:lineRule="exact"/>
        <w:rPr>
          <w:rFonts w:ascii="Courier New" w:cs="Courier New" w:eastAsia="Courier New" w:hAnsi="Courier New"/>
          <w:sz w:val="18"/>
          <w:szCs w:val="18"/>
          <w:color w:val="auto"/>
        </w:rPr>
      </w:pPr>
    </w:p>
    <w:p>
      <w:pPr>
        <w:ind w:left="1480" w:right="2199" w:hanging="524"/>
        <w:spacing w:after="0" w:line="237" w:lineRule="auto"/>
        <w:tabs>
          <w:tab w:leader="none" w:pos="148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Stephen F. Mandel, Jr. ("Mr. Mandel"), with respect to the Ordinary Shares directly owned by each of Lone Spruce, Lone Balsam, Lone Sequoia, Lone Cascade, Lone Sierra, Lone Cypress, Lone Kauri and Lone Monterey Master Fund.</w:t>
      </w:r>
    </w:p>
    <w:p>
      <w:pPr>
        <w:spacing w:after="0" w:line="202"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The foregoing persons are hereinafter sometimes</w:t>
      </w:r>
    </w:p>
    <w:p>
      <w:pPr>
        <w:jc w:val="center"/>
        <w:ind w:right="2299"/>
        <w:spacing w:after="0"/>
        <w:tabs>
          <w:tab w:leader="none" w:pos="180" w:val="left"/>
        </w:tabs>
        <w:rPr>
          <w:sz w:val="20"/>
          <w:szCs w:val="20"/>
          <w:color w:val="auto"/>
        </w:rPr>
      </w:pPr>
      <w:r>
        <w:rPr>
          <w:rFonts w:ascii="Courier New" w:cs="Courier New" w:eastAsia="Courier New" w:hAnsi="Courier New"/>
          <w:sz w:val="18"/>
          <w:szCs w:val="18"/>
          <w:color w:val="auto"/>
        </w:rPr>
        <w:t>collectively referred to as the "Reporting Persons".</w:t>
      </w:r>
      <w:r>
        <w:rPr>
          <w:sz w:val="20"/>
          <w:szCs w:val="20"/>
          <w:color w:val="auto"/>
        </w:rPr>
        <w:tab/>
      </w:r>
      <w:r>
        <w:rPr>
          <w:rFonts w:ascii="Courier New" w:cs="Courier New" w:eastAsia="Courier New" w:hAnsi="Courier New"/>
          <w:sz w:val="16"/>
          <w:szCs w:val="16"/>
          <w:color w:val="auto"/>
        </w:rPr>
        <w:t>Any</w:t>
      </w:r>
    </w:p>
    <w:p>
      <w:pPr>
        <w:sectPr>
          <w:pgSz w:w="11900" w:h="16838" w:orient="portrait"/>
          <w:cols w:equalWidth="0" w:num="1">
            <w:col w:w="10219"/>
          </w:cols>
          <w:pgMar w:left="240" w:top="919" w:right="1440" w:bottom="1440" w:gutter="0" w:footer="0" w:header="0"/>
        </w:sectPr>
      </w:pPr>
    </w:p>
    <w:bookmarkStart w:id="11" w:name="page12"/>
    <w:bookmarkEnd w:id="11"/>
    <w:p>
      <w:pPr>
        <w:spacing w:after="0"/>
        <w:tabs>
          <w:tab w:leader="none" w:pos="3780" w:val="left"/>
          <w:tab w:leader="none" w:pos="57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12 of 18 Pages</w:t>
      </w:r>
    </w:p>
    <w:p>
      <w:pPr>
        <w:spacing w:after="0" w:line="207" w:lineRule="exact"/>
        <w:rPr>
          <w:sz w:val="20"/>
          <w:szCs w:val="20"/>
          <w:color w:val="auto"/>
        </w:rPr>
      </w:pPr>
    </w:p>
    <w:p>
      <w:pPr>
        <w:ind w:left="960" w:right="1879"/>
        <w:spacing w:after="0" w:line="236" w:lineRule="auto"/>
        <w:rPr>
          <w:sz w:val="20"/>
          <w:szCs w:val="20"/>
          <w:color w:val="auto"/>
        </w:rPr>
      </w:pPr>
      <w:r>
        <w:rPr>
          <w:rFonts w:ascii="Courier New" w:cs="Courier New" w:eastAsia="Courier New" w:hAnsi="Courier New"/>
          <w:sz w:val="18"/>
          <w:szCs w:val="18"/>
          <w:color w:val="auto"/>
        </w:rPr>
        <w:t>disclosures herein with respect to persons other than the Reporting Persons are made on information and belief after making inquiry to the appropriate party.</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address of the business office of each of the Reporting Persons is Two Greenwich Plaza, Greenwich, Connecticut 06830.</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Lone Spruce, Lone Balsam, Lone Sequoia, Lone Cascade and Lone Sierra are limited partnerships organized under the laws of the State of Delaware. Lone Pine, Lone Pine Members and Lone Pine Capital are limited liability companies organized under the laws of the State of Delaware. Mr. Mandel is a United States citizen.</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Ordinary Shares, par value US$0.0001 per share (the "Ordinary Shares")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64110W102</w:t>
      </w:r>
    </w:p>
    <w:p>
      <w:pPr>
        <w:sectPr>
          <w:pgSz w:w="11900" w:h="16838" w:orient="portrait"/>
          <w:cols w:equalWidth="0" w:num="1">
            <w:col w:w="10219"/>
          </w:cols>
          <w:pgMar w:left="240" w:top="919" w:right="1440" w:bottom="1440" w:gutter="0" w:footer="0" w:header="0"/>
        </w:sectPr>
      </w:pPr>
    </w:p>
    <w:bookmarkStart w:id="12" w:name="page13"/>
    <w:bookmarkEnd w:id="12"/>
    <w:p>
      <w:pPr>
        <w:spacing w:after="0"/>
        <w:tabs>
          <w:tab w:leader="none" w:pos="3780" w:val="left"/>
          <w:tab w:leader="none" w:pos="56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13 of 18 Pages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or (c), check whether the person filing is a:</w:t>
      </w:r>
    </w:p>
    <w:p>
      <w:pPr>
        <w:spacing w:after="0" w:line="203" w:lineRule="exact"/>
        <w:rPr>
          <w:sz w:val="20"/>
          <w:szCs w:val="20"/>
          <w:color w:val="auto"/>
        </w:rPr>
      </w:pPr>
    </w:p>
    <w:p>
      <w:pPr>
        <w:ind w:left="1480" w:hanging="419"/>
        <w:spacing w:after="0"/>
        <w:tabs>
          <w:tab w:leader="none" w:pos="14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900" w:right="2839" w:hanging="839"/>
        <w:spacing w:after="0" w:line="235" w:lineRule="auto"/>
        <w:tabs>
          <w:tab w:leader="none" w:pos="1479"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8"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Adviser in accordance with Rule 13d-1(b)(1)(ii)(E),</w:t>
      </w:r>
    </w:p>
    <w:p>
      <w:pPr>
        <w:spacing w:after="0" w:line="223" w:lineRule="exact"/>
        <w:rPr>
          <w:rFonts w:ascii="Courier New" w:cs="Courier New" w:eastAsia="Courier New" w:hAnsi="Courier New"/>
          <w:sz w:val="16"/>
          <w:szCs w:val="16"/>
          <w:color w:val="auto"/>
        </w:rPr>
      </w:pPr>
    </w:p>
    <w:p>
      <w:pPr>
        <w:ind w:left="1900" w:right="2199" w:hanging="839"/>
        <w:spacing w:after="0" w:line="235" w:lineRule="auto"/>
        <w:tabs>
          <w:tab w:leader="none" w:pos="1479"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900" w:right="2099" w:hanging="839"/>
        <w:spacing w:after="0" w:line="235" w:lineRule="auto"/>
        <w:tabs>
          <w:tab w:leader="none" w:pos="1479"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900" w:right="1879" w:hanging="839"/>
        <w:spacing w:after="0" w:line="235" w:lineRule="auto"/>
        <w:tabs>
          <w:tab w:leader="none" w:pos="1479"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900" w:right="2099" w:hanging="839"/>
        <w:spacing w:after="0" w:line="236" w:lineRule="auto"/>
        <w:tabs>
          <w:tab w:leader="none" w:pos="1479"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Rule 13d-1(c), check the box. [X]</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 Lone Spruce, L.P.</w:t>
      </w:r>
    </w:p>
    <w:p>
      <w:pPr>
        <w:ind w:left="1800" w:hanging="423"/>
        <w:spacing w:after="0" w:line="238" w:lineRule="auto"/>
        <w:tabs>
          <w:tab w:leader="none" w:pos="180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2,875,700</w:t>
      </w:r>
    </w:p>
    <w:p>
      <w:pPr>
        <w:spacing w:after="0" w:line="4" w:lineRule="exact"/>
        <w:rPr>
          <w:rFonts w:ascii="Courier New" w:cs="Courier New" w:eastAsia="Courier New" w:hAnsi="Courier New"/>
          <w:sz w:val="18"/>
          <w:szCs w:val="18"/>
          <w:color w:val="auto"/>
        </w:rPr>
      </w:pPr>
    </w:p>
    <w:p>
      <w:pPr>
        <w:ind w:left="1800" w:right="1999" w:hanging="423"/>
        <w:spacing w:after="0" w:line="268" w:lineRule="auto"/>
        <w:tabs>
          <w:tab w:leader="none" w:pos="180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0.1% The percentages used herein and in the rest of Item 4 are calculated based upon the 3,262,884,989</w:t>
      </w:r>
    </w:p>
    <w:p>
      <w:pPr>
        <w:ind w:left="1800" w:right="1779"/>
        <w:spacing w:after="0" w:line="268" w:lineRule="auto"/>
        <w:rPr>
          <w:sz w:val="20"/>
          <w:szCs w:val="20"/>
          <w:color w:val="auto"/>
        </w:rPr>
      </w:pPr>
      <w:r>
        <w:rPr>
          <w:rFonts w:ascii="Courier New" w:cs="Courier New" w:eastAsia="Courier New" w:hAnsi="Courier New"/>
          <w:sz w:val="16"/>
          <w:szCs w:val="16"/>
          <w:color w:val="auto"/>
        </w:rPr>
        <w:t>Ordinary Shares issued and outstanding as of September 30, 2005 as reported in the Company's Form 6-K filed on November 8, 2005</w:t>
      </w:r>
    </w:p>
    <w:p>
      <w:pPr>
        <w:ind w:left="1380"/>
        <w:spacing w:after="0" w:line="233" w:lineRule="auto"/>
        <w:rPr>
          <w:sz w:val="20"/>
          <w:szCs w:val="20"/>
          <w:color w:val="auto"/>
        </w:rPr>
      </w:pPr>
      <w:r>
        <w:rPr>
          <w:rFonts w:ascii="Courier New" w:cs="Courier New" w:eastAsia="Courier New" w:hAnsi="Courier New"/>
          <w:sz w:val="18"/>
          <w:szCs w:val="18"/>
          <w:color w:val="auto"/>
        </w:rPr>
        <w:t>(c)(i) Sole power to vote or direct the vote: -0-</w:t>
      </w:r>
    </w:p>
    <w:p>
      <w:pPr>
        <w:ind w:left="2120" w:hanging="532"/>
        <w:spacing w:after="0"/>
        <w:tabs>
          <w:tab w:leader="none" w:pos="212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2,875,700</w:t>
      </w:r>
    </w:p>
    <w:p>
      <w:pPr>
        <w:ind w:left="2120" w:hanging="637"/>
        <w:spacing w:after="0" w:line="238" w:lineRule="auto"/>
        <w:tabs>
          <w:tab w:leader="none" w:pos="212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-0-</w:t>
      </w:r>
    </w:p>
    <w:p>
      <w:pPr>
        <w:spacing w:after="0" w:line="4"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direct the disposition: 2,875,700</w:t>
      </w:r>
    </w:p>
    <w:p>
      <w:pPr>
        <w:sectPr>
          <w:pgSz w:w="11900" w:h="16838" w:orient="portrait"/>
          <w:cols w:equalWidth="0" w:num="1">
            <w:col w:w="10219"/>
          </w:cols>
          <w:pgMar w:left="240" w:top="919" w:right="1440" w:bottom="1440" w:gutter="0" w:footer="0" w:header="0"/>
        </w:sectPr>
      </w:pPr>
    </w:p>
    <w:bookmarkStart w:id="13" w:name="page14"/>
    <w:bookmarkEnd w:id="13"/>
    <w:p>
      <w:pPr>
        <w:spacing w:after="0"/>
        <w:tabs>
          <w:tab w:leader="none" w:pos="3780" w:val="left"/>
          <w:tab w:leader="none" w:pos="56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14 of 18 Pages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 Lone Balsam, L.P.</w:t>
      </w:r>
    </w:p>
    <w:p>
      <w:pPr>
        <w:ind w:left="1800" w:hanging="423"/>
        <w:spacing w:after="0" w:line="238" w:lineRule="auto"/>
        <w:tabs>
          <w:tab w:leader="none" w:pos="180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6,310,700</w:t>
      </w:r>
    </w:p>
    <w:p>
      <w:pPr>
        <w:ind w:left="1800" w:hanging="423"/>
        <w:spacing w:after="0" w:line="238" w:lineRule="auto"/>
        <w:tabs>
          <w:tab w:leader="none" w:pos="180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0.2%</w:t>
      </w:r>
    </w:p>
    <w:p>
      <w:pPr>
        <w:ind w:left="1380"/>
        <w:spacing w:after="0"/>
        <w:rPr>
          <w:sz w:val="20"/>
          <w:szCs w:val="20"/>
          <w:color w:val="auto"/>
        </w:rPr>
      </w:pPr>
      <w:r>
        <w:rPr>
          <w:rFonts w:ascii="Courier New" w:cs="Courier New" w:eastAsia="Courier New" w:hAnsi="Courier New"/>
          <w:sz w:val="18"/>
          <w:szCs w:val="18"/>
          <w:color w:val="auto"/>
        </w:rPr>
        <w:t>(c)(i) Sole power to vote or direct the vote: -0-</w:t>
      </w:r>
    </w:p>
    <w:p>
      <w:pPr>
        <w:ind w:left="2120" w:hanging="532"/>
        <w:spacing w:after="0" w:line="237" w:lineRule="auto"/>
        <w:tabs>
          <w:tab w:leader="none" w:pos="2120" w:val="left"/>
        </w:tabs>
        <w:numPr>
          <w:ilvl w:val="2"/>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6,310,700</w:t>
      </w:r>
    </w:p>
    <w:p>
      <w:pPr>
        <w:ind w:left="2120" w:hanging="637"/>
        <w:spacing w:after="0" w:line="238" w:lineRule="auto"/>
        <w:tabs>
          <w:tab w:leader="none" w:pos="2120" w:val="left"/>
        </w:tabs>
        <w:numPr>
          <w:ilvl w:val="2"/>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-0-</w:t>
      </w:r>
    </w:p>
    <w:p>
      <w:pPr>
        <w:spacing w:after="0" w:line="4" w:lineRule="exact"/>
        <w:rPr>
          <w:rFonts w:ascii="Courier New" w:cs="Courier New" w:eastAsia="Courier New" w:hAnsi="Courier New"/>
          <w:sz w:val="18"/>
          <w:szCs w:val="18"/>
          <w:color w:val="auto"/>
        </w:rPr>
      </w:pPr>
    </w:p>
    <w:p>
      <w:pPr>
        <w:ind w:left="960" w:right="1779" w:firstLine="628"/>
        <w:spacing w:after="0" w:line="357" w:lineRule="auto"/>
        <w:tabs>
          <w:tab w:leader="none" w:pos="2119" w:val="left"/>
        </w:tabs>
        <w:numPr>
          <w:ilvl w:val="2"/>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6,310,700 C. Lone Sequoia, L.P.</w:t>
      </w:r>
    </w:p>
    <w:p>
      <w:pPr>
        <w:ind w:left="1800" w:hanging="423"/>
        <w:spacing w:after="0" w:line="238" w:lineRule="auto"/>
        <w:tabs>
          <w:tab w:leader="none" w:pos="180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5,272,300</w:t>
      </w:r>
    </w:p>
    <w:p>
      <w:pPr>
        <w:ind w:left="1800" w:hanging="423"/>
        <w:spacing w:after="0" w:line="238" w:lineRule="auto"/>
        <w:tabs>
          <w:tab w:leader="none" w:pos="180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0.2%</w:t>
      </w:r>
    </w:p>
    <w:p>
      <w:pPr>
        <w:ind w:left="1380"/>
        <w:spacing w:after="0"/>
        <w:rPr>
          <w:sz w:val="20"/>
          <w:szCs w:val="20"/>
          <w:color w:val="auto"/>
        </w:rPr>
      </w:pPr>
      <w:r>
        <w:rPr>
          <w:rFonts w:ascii="Courier New" w:cs="Courier New" w:eastAsia="Courier New" w:hAnsi="Courier New"/>
          <w:sz w:val="18"/>
          <w:szCs w:val="18"/>
          <w:color w:val="auto"/>
        </w:rPr>
        <w:t>(c)(i) Sole power to vote or direct the vote: -0-</w:t>
      </w:r>
    </w:p>
    <w:p>
      <w:pPr>
        <w:ind w:left="2120" w:hanging="532"/>
        <w:spacing w:after="0" w:line="237" w:lineRule="auto"/>
        <w:tabs>
          <w:tab w:leader="none" w:pos="2120" w:val="left"/>
        </w:tabs>
        <w:numPr>
          <w:ilvl w:val="2"/>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5,272,300</w:t>
      </w:r>
    </w:p>
    <w:p>
      <w:pPr>
        <w:ind w:left="2120" w:hanging="637"/>
        <w:spacing w:after="0" w:line="238" w:lineRule="auto"/>
        <w:tabs>
          <w:tab w:leader="none" w:pos="2120" w:val="left"/>
        </w:tabs>
        <w:numPr>
          <w:ilvl w:val="2"/>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-0-</w:t>
      </w:r>
    </w:p>
    <w:p>
      <w:pPr>
        <w:spacing w:after="0" w:line="4" w:lineRule="exact"/>
        <w:rPr>
          <w:rFonts w:ascii="Courier New" w:cs="Courier New" w:eastAsia="Courier New" w:hAnsi="Courier New"/>
          <w:sz w:val="18"/>
          <w:szCs w:val="18"/>
          <w:color w:val="auto"/>
        </w:rPr>
      </w:pPr>
    </w:p>
    <w:p>
      <w:pPr>
        <w:ind w:left="960" w:right="1779" w:firstLine="628"/>
        <w:spacing w:after="0" w:line="357" w:lineRule="auto"/>
        <w:tabs>
          <w:tab w:leader="none" w:pos="2119" w:val="left"/>
        </w:tabs>
        <w:numPr>
          <w:ilvl w:val="2"/>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5,272,300 D. Lone Cascade, L.P.</w:t>
      </w:r>
    </w:p>
    <w:p>
      <w:pPr>
        <w:ind w:left="1800" w:hanging="423"/>
        <w:spacing w:after="0" w:line="238" w:lineRule="auto"/>
        <w:tabs>
          <w:tab w:leader="none" w:pos="1800"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37,528,100</w:t>
      </w:r>
    </w:p>
    <w:p>
      <w:pPr>
        <w:ind w:left="1800" w:hanging="423"/>
        <w:spacing w:after="0" w:line="238" w:lineRule="auto"/>
        <w:tabs>
          <w:tab w:leader="none" w:pos="1800"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1.2%</w:t>
      </w:r>
    </w:p>
    <w:p>
      <w:pPr>
        <w:ind w:left="1380"/>
        <w:spacing w:after="0"/>
        <w:rPr>
          <w:sz w:val="20"/>
          <w:szCs w:val="20"/>
          <w:color w:val="auto"/>
        </w:rPr>
      </w:pPr>
      <w:r>
        <w:rPr>
          <w:rFonts w:ascii="Courier New" w:cs="Courier New" w:eastAsia="Courier New" w:hAnsi="Courier New"/>
          <w:sz w:val="18"/>
          <w:szCs w:val="18"/>
          <w:color w:val="auto"/>
        </w:rPr>
        <w:t>(c)(i) Sole power to vote or direct the vote: -0-</w:t>
      </w:r>
    </w:p>
    <w:p>
      <w:pPr>
        <w:ind w:left="2120" w:hanging="532"/>
        <w:spacing w:after="0" w:line="237" w:lineRule="auto"/>
        <w:tabs>
          <w:tab w:leader="none" w:pos="2120" w:val="left"/>
        </w:tabs>
        <w:numPr>
          <w:ilvl w:val="2"/>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37,528,100</w:t>
      </w:r>
    </w:p>
    <w:p>
      <w:pPr>
        <w:ind w:left="2120" w:hanging="637"/>
        <w:spacing w:after="0" w:line="238" w:lineRule="auto"/>
        <w:tabs>
          <w:tab w:leader="none" w:pos="2120" w:val="left"/>
        </w:tabs>
        <w:numPr>
          <w:ilvl w:val="2"/>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-0-</w:t>
      </w:r>
    </w:p>
    <w:p>
      <w:pPr>
        <w:spacing w:after="0" w:line="4" w:lineRule="exact"/>
        <w:rPr>
          <w:rFonts w:ascii="Courier New" w:cs="Courier New" w:eastAsia="Courier New" w:hAnsi="Courier New"/>
          <w:sz w:val="18"/>
          <w:szCs w:val="18"/>
          <w:color w:val="auto"/>
        </w:rPr>
      </w:pPr>
    </w:p>
    <w:p>
      <w:pPr>
        <w:ind w:left="2120" w:right="2839" w:hanging="532"/>
        <w:spacing w:after="0" w:line="235" w:lineRule="auto"/>
        <w:tabs>
          <w:tab w:leader="none" w:pos="2120" w:val="left"/>
        </w:tabs>
        <w:numPr>
          <w:ilvl w:val="2"/>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37,528,100</w:t>
      </w:r>
    </w:p>
    <w:p>
      <w:pPr>
        <w:spacing w:after="0" w:line="202"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Sierra, L.P.</w:t>
      </w:r>
    </w:p>
    <w:p>
      <w:pPr>
        <w:ind w:left="1800" w:hanging="423"/>
        <w:spacing w:after="0" w:line="238" w:lineRule="auto"/>
        <w:tabs>
          <w:tab w:leader="none" w:pos="1800"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3,047,500</w:t>
      </w:r>
    </w:p>
    <w:p>
      <w:pPr>
        <w:ind w:left="1800" w:hanging="423"/>
        <w:spacing w:after="0" w:line="238" w:lineRule="auto"/>
        <w:tabs>
          <w:tab w:leader="none" w:pos="1800"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0.1%</w:t>
      </w:r>
    </w:p>
    <w:p>
      <w:pPr>
        <w:ind w:left="1380"/>
        <w:spacing w:after="0"/>
        <w:rPr>
          <w:sz w:val="20"/>
          <w:szCs w:val="20"/>
          <w:color w:val="auto"/>
        </w:rPr>
      </w:pPr>
      <w:r>
        <w:rPr>
          <w:rFonts w:ascii="Courier New" w:cs="Courier New" w:eastAsia="Courier New" w:hAnsi="Courier New"/>
          <w:sz w:val="18"/>
          <w:szCs w:val="18"/>
          <w:color w:val="auto"/>
        </w:rPr>
        <w:t>(c)(i) Sole power to vote or direct the vote: -0-</w:t>
      </w:r>
    </w:p>
    <w:p>
      <w:pPr>
        <w:ind w:left="2120" w:hanging="532"/>
        <w:spacing w:after="0" w:line="237" w:lineRule="auto"/>
        <w:tabs>
          <w:tab w:leader="none" w:pos="2120" w:val="left"/>
        </w:tabs>
        <w:numPr>
          <w:ilvl w:val="2"/>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3,047,500</w:t>
      </w:r>
    </w:p>
    <w:p>
      <w:pPr>
        <w:ind w:left="2120" w:hanging="637"/>
        <w:spacing w:after="0" w:line="238" w:lineRule="auto"/>
        <w:tabs>
          <w:tab w:leader="none" w:pos="2120" w:val="left"/>
        </w:tabs>
        <w:numPr>
          <w:ilvl w:val="2"/>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-0-</w:t>
      </w:r>
    </w:p>
    <w:p>
      <w:pPr>
        <w:spacing w:after="0" w:line="4" w:lineRule="exact"/>
        <w:rPr>
          <w:rFonts w:ascii="Courier New" w:cs="Courier New" w:eastAsia="Courier New" w:hAnsi="Courier New"/>
          <w:sz w:val="18"/>
          <w:szCs w:val="18"/>
          <w:color w:val="auto"/>
        </w:rPr>
      </w:pPr>
    </w:p>
    <w:p>
      <w:pPr>
        <w:ind w:left="960" w:right="1779" w:firstLine="628"/>
        <w:spacing w:after="0" w:line="357" w:lineRule="auto"/>
        <w:tabs>
          <w:tab w:leader="none" w:pos="2119" w:val="left"/>
        </w:tabs>
        <w:numPr>
          <w:ilvl w:val="2"/>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3,047,500 F. Lone Pine Associates LLC</w:t>
      </w:r>
    </w:p>
    <w:p>
      <w:pPr>
        <w:ind w:left="1900" w:hanging="417"/>
        <w:spacing w:after="0" w:line="238" w:lineRule="auto"/>
        <w:tabs>
          <w:tab w:leader="none" w:pos="1900"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14,458,700</w:t>
      </w:r>
    </w:p>
    <w:p>
      <w:pPr>
        <w:ind w:left="1900" w:hanging="417"/>
        <w:spacing w:after="0" w:line="238" w:lineRule="auto"/>
        <w:tabs>
          <w:tab w:leader="none" w:pos="1900"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0.4%</w:t>
      </w:r>
    </w:p>
    <w:p>
      <w:pPr>
        <w:ind w:left="1480"/>
        <w:spacing w:after="0"/>
        <w:rPr>
          <w:sz w:val="20"/>
          <w:szCs w:val="20"/>
          <w:color w:val="auto"/>
        </w:rPr>
      </w:pPr>
      <w:r>
        <w:rPr>
          <w:rFonts w:ascii="Courier New" w:cs="Courier New" w:eastAsia="Courier New" w:hAnsi="Courier New"/>
          <w:sz w:val="18"/>
          <w:szCs w:val="18"/>
          <w:color w:val="auto"/>
        </w:rPr>
        <w:t>(c)(i) Sole power to vote or direct the vote: -0-</w:t>
      </w:r>
    </w:p>
    <w:p>
      <w:pPr>
        <w:ind w:left="2220" w:hanging="527"/>
        <w:spacing w:after="0" w:line="237" w:lineRule="auto"/>
        <w:tabs>
          <w:tab w:leader="none" w:pos="22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14,458,700</w:t>
      </w:r>
    </w:p>
    <w:p>
      <w:pPr>
        <w:ind w:left="2220" w:hanging="632"/>
        <w:spacing w:after="0" w:line="238" w:lineRule="auto"/>
        <w:tabs>
          <w:tab w:leader="none" w:pos="22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-0-</w:t>
      </w:r>
    </w:p>
    <w:p>
      <w:pPr>
        <w:spacing w:after="0" w:line="4" w:lineRule="exact"/>
        <w:rPr>
          <w:rFonts w:ascii="Courier New" w:cs="Courier New" w:eastAsia="Courier New" w:hAnsi="Courier New"/>
          <w:sz w:val="18"/>
          <w:szCs w:val="18"/>
          <w:color w:val="auto"/>
        </w:rPr>
      </w:pPr>
    </w:p>
    <w:p>
      <w:pPr>
        <w:ind w:left="2220" w:right="2739" w:hanging="527"/>
        <w:spacing w:after="0" w:line="235" w:lineRule="auto"/>
        <w:tabs>
          <w:tab w:leader="none" w:pos="22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14,458,700</w:t>
      </w:r>
    </w:p>
    <w:p>
      <w:pPr>
        <w:sectPr>
          <w:pgSz w:w="11900" w:h="16838" w:orient="portrait"/>
          <w:cols w:equalWidth="0" w:num="1">
            <w:col w:w="10219"/>
          </w:cols>
          <w:pgMar w:left="240" w:top="919" w:right="1440" w:bottom="1440" w:gutter="0" w:footer="0" w:header="0"/>
        </w:sectPr>
      </w:pPr>
    </w:p>
    <w:bookmarkStart w:id="14" w:name="page15"/>
    <w:bookmarkEnd w:id="14"/>
    <w:p>
      <w:pPr>
        <w:spacing w:after="0"/>
        <w:tabs>
          <w:tab w:leader="none" w:pos="3780" w:val="left"/>
          <w:tab w:leader="none" w:pos="56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15 of 18 Pages</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G. Lone Pine Members LLC</w:t>
      </w:r>
    </w:p>
    <w:p>
      <w:pPr>
        <w:ind w:left="1580" w:hanging="413"/>
        <w:spacing w:after="0" w:line="238" w:lineRule="auto"/>
        <w:tabs>
          <w:tab w:leader="none" w:pos="15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40,575,600</w:t>
      </w:r>
    </w:p>
    <w:p>
      <w:pPr>
        <w:ind w:left="1580" w:hanging="413"/>
        <w:spacing w:after="0" w:line="238" w:lineRule="auto"/>
        <w:tabs>
          <w:tab w:leader="none" w:pos="15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1.2%</w:t>
      </w:r>
    </w:p>
    <w:p>
      <w:pPr>
        <w:ind w:left="1160"/>
        <w:spacing w:after="0"/>
        <w:rPr>
          <w:sz w:val="20"/>
          <w:szCs w:val="20"/>
          <w:color w:val="auto"/>
        </w:rPr>
      </w:pPr>
      <w:r>
        <w:rPr>
          <w:rFonts w:ascii="Courier New" w:cs="Courier New" w:eastAsia="Courier New" w:hAnsi="Courier New"/>
          <w:sz w:val="18"/>
          <w:szCs w:val="18"/>
          <w:color w:val="auto"/>
        </w:rPr>
        <w:t>(c)(i) Sole power to vote or direct the vote: -0-</w:t>
      </w:r>
    </w:p>
    <w:p>
      <w:pPr>
        <w:ind w:left="1900" w:hanging="523"/>
        <w:spacing w:after="0" w:line="237" w:lineRule="auto"/>
        <w:tabs>
          <w:tab w:leader="none" w:pos="1900" w:val="left"/>
        </w:tabs>
        <w:numPr>
          <w:ilvl w:val="2"/>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40,575,600</w:t>
      </w:r>
    </w:p>
    <w:p>
      <w:pPr>
        <w:ind w:left="1900" w:hanging="628"/>
        <w:spacing w:after="0" w:line="238" w:lineRule="auto"/>
        <w:tabs>
          <w:tab w:leader="none" w:pos="1900" w:val="left"/>
        </w:tabs>
        <w:numPr>
          <w:ilvl w:val="2"/>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-0-</w:t>
      </w:r>
    </w:p>
    <w:p>
      <w:pPr>
        <w:spacing w:after="0" w:line="4" w:lineRule="exact"/>
        <w:rPr>
          <w:rFonts w:ascii="Courier New" w:cs="Courier New" w:eastAsia="Courier New" w:hAnsi="Courier New"/>
          <w:sz w:val="18"/>
          <w:szCs w:val="18"/>
          <w:color w:val="auto"/>
        </w:rPr>
      </w:pPr>
    </w:p>
    <w:p>
      <w:pPr>
        <w:ind w:left="740" w:right="1879" w:firstLine="637"/>
        <w:spacing w:after="0" w:line="357" w:lineRule="auto"/>
        <w:tabs>
          <w:tab w:leader="none" w:pos="1899" w:val="left"/>
        </w:tabs>
        <w:numPr>
          <w:ilvl w:val="2"/>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40,575,600 H. Lone Pine Capital LLC</w:t>
      </w:r>
    </w:p>
    <w:p>
      <w:pPr>
        <w:ind w:left="1580" w:hanging="413"/>
        <w:spacing w:after="0" w:line="238" w:lineRule="auto"/>
        <w:tabs>
          <w:tab w:leader="none" w:pos="1580" w:val="left"/>
        </w:tabs>
        <w:numPr>
          <w:ilvl w:val="1"/>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112,988,500</w:t>
      </w:r>
    </w:p>
    <w:p>
      <w:pPr>
        <w:ind w:left="1580" w:hanging="413"/>
        <w:spacing w:after="0" w:line="238" w:lineRule="auto"/>
        <w:tabs>
          <w:tab w:leader="none" w:pos="1580" w:val="left"/>
        </w:tabs>
        <w:numPr>
          <w:ilvl w:val="1"/>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3.5%</w:t>
      </w:r>
    </w:p>
    <w:p>
      <w:pPr>
        <w:ind w:left="1160"/>
        <w:spacing w:after="0"/>
        <w:rPr>
          <w:sz w:val="20"/>
          <w:szCs w:val="20"/>
          <w:color w:val="auto"/>
        </w:rPr>
      </w:pPr>
      <w:r>
        <w:rPr>
          <w:rFonts w:ascii="Courier New" w:cs="Courier New" w:eastAsia="Courier New" w:hAnsi="Courier New"/>
          <w:sz w:val="18"/>
          <w:szCs w:val="18"/>
          <w:color w:val="auto"/>
        </w:rPr>
        <w:t>(c)(i) Sole power to vote or direct the vote: -0-</w:t>
      </w:r>
    </w:p>
    <w:p>
      <w:pPr>
        <w:ind w:left="1900" w:hanging="523"/>
        <w:spacing w:after="0" w:line="237" w:lineRule="auto"/>
        <w:tabs>
          <w:tab w:leader="none" w:pos="1900" w:val="left"/>
        </w:tabs>
        <w:numPr>
          <w:ilvl w:val="2"/>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112,988,500</w:t>
      </w:r>
    </w:p>
    <w:p>
      <w:pPr>
        <w:ind w:left="1900" w:hanging="628"/>
        <w:spacing w:after="0" w:line="238" w:lineRule="auto"/>
        <w:tabs>
          <w:tab w:leader="none" w:pos="1900" w:val="left"/>
        </w:tabs>
        <w:numPr>
          <w:ilvl w:val="2"/>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-0-</w:t>
      </w:r>
    </w:p>
    <w:p>
      <w:pPr>
        <w:spacing w:after="0" w:line="4" w:lineRule="exact"/>
        <w:rPr>
          <w:rFonts w:ascii="Courier New" w:cs="Courier New" w:eastAsia="Courier New" w:hAnsi="Courier New"/>
          <w:sz w:val="18"/>
          <w:szCs w:val="18"/>
          <w:color w:val="auto"/>
        </w:rPr>
      </w:pPr>
    </w:p>
    <w:p>
      <w:pPr>
        <w:ind w:left="1900" w:right="3039" w:hanging="523"/>
        <w:spacing w:after="0" w:line="235" w:lineRule="auto"/>
        <w:tabs>
          <w:tab w:leader="none" w:pos="1900" w:val="left"/>
        </w:tabs>
        <w:numPr>
          <w:ilvl w:val="2"/>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112,988,500</w:t>
      </w:r>
    </w:p>
    <w:p>
      <w:pPr>
        <w:spacing w:after="0" w:line="202" w:lineRule="exact"/>
        <w:rPr>
          <w:rFonts w:ascii="Courier New" w:cs="Courier New" w:eastAsia="Courier New" w:hAnsi="Courier New"/>
          <w:sz w:val="18"/>
          <w:szCs w:val="18"/>
          <w:color w:val="auto"/>
        </w:rPr>
      </w:pPr>
    </w:p>
    <w:p>
      <w:pPr>
        <w:ind w:left="1060" w:hanging="315"/>
        <w:spacing w:after="0"/>
        <w:tabs>
          <w:tab w:leader="none" w:pos="106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Stephen F. Mandel, Jr.</w:t>
      </w:r>
    </w:p>
    <w:p>
      <w:pPr>
        <w:ind w:left="1700" w:hanging="428"/>
        <w:spacing w:after="0" w:line="238" w:lineRule="auto"/>
        <w:tabs>
          <w:tab w:leader="none" w:pos="1700"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168,022,800</w:t>
      </w:r>
    </w:p>
    <w:p>
      <w:pPr>
        <w:ind w:left="1700" w:hanging="428"/>
        <w:spacing w:after="0" w:line="238" w:lineRule="auto"/>
        <w:tabs>
          <w:tab w:leader="none" w:pos="1700"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5.1%</w:t>
      </w:r>
    </w:p>
    <w:p>
      <w:pPr>
        <w:ind w:left="1160"/>
        <w:spacing w:after="0"/>
        <w:rPr>
          <w:sz w:val="20"/>
          <w:szCs w:val="20"/>
          <w:color w:val="auto"/>
        </w:rPr>
      </w:pPr>
      <w:r>
        <w:rPr>
          <w:rFonts w:ascii="Courier New" w:cs="Courier New" w:eastAsia="Courier New" w:hAnsi="Courier New"/>
          <w:sz w:val="18"/>
          <w:szCs w:val="18"/>
          <w:color w:val="auto"/>
        </w:rPr>
        <w:t>(c)(i) Sole power to vote or direct the vote: -0-</w:t>
      </w:r>
    </w:p>
    <w:p>
      <w:pPr>
        <w:ind w:left="1900" w:hanging="523"/>
        <w:spacing w:after="0" w:line="237" w:lineRule="auto"/>
        <w:tabs>
          <w:tab w:leader="none" w:pos="190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168,022,800</w:t>
      </w:r>
    </w:p>
    <w:p>
      <w:pPr>
        <w:ind w:left="1900" w:hanging="628"/>
        <w:spacing w:after="0" w:line="238" w:lineRule="auto"/>
        <w:tabs>
          <w:tab w:leader="none" w:pos="190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-0-</w:t>
      </w:r>
    </w:p>
    <w:p>
      <w:pPr>
        <w:spacing w:after="0" w:line="4" w:lineRule="exact"/>
        <w:rPr>
          <w:rFonts w:ascii="Courier New" w:cs="Courier New" w:eastAsia="Courier New" w:hAnsi="Courier New"/>
          <w:sz w:val="18"/>
          <w:szCs w:val="18"/>
          <w:color w:val="auto"/>
        </w:rPr>
      </w:pPr>
    </w:p>
    <w:p>
      <w:pPr>
        <w:ind w:left="1900" w:right="3039" w:hanging="523"/>
        <w:spacing w:after="0" w:line="235" w:lineRule="auto"/>
        <w:tabs>
          <w:tab w:leader="none" w:pos="190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168,022,800</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Lone Pine, the general partner of Lone Spruce, Lone Sequoia and Lone Balsam, has the power to direct the affairs of Lone Spruce, Lone Sequoia and Lone Balsam, including decisions respecting the disposition of the proceeds from the sale of shares. Lone Pine Members, the general partner of Lone Cascade and Lone Sierra, has the power to direct the affairs of Lone Cascade and Lone Sierra, including decisions respecting the disposition of the proceeds from the sale of shares. Lone Pine Capital, the investment manager of Lone Cypress, Lone Kauri and Lone Monterey Master Fund, has the power to direct the receipt of dividends from or the proceeds of the sale of shares held by Lone Cypress, Lone Kauri and Lone Monterey Master Fund. Mr. Mandel is the Managing Member of each of Lone Pine, Lone Pine Members and Lone Pine Capital and in that capacity directs their operations.</w:t>
      </w:r>
    </w:p>
    <w:p>
      <w:pPr>
        <w:sectPr>
          <w:pgSz w:w="11900" w:h="16838" w:orient="portrait"/>
          <w:cols w:equalWidth="0" w:num="1">
            <w:col w:w="10219"/>
          </w:cols>
          <w:pgMar w:left="240" w:top="919" w:right="1440" w:bottom="1440" w:gutter="0" w:footer="0" w:header="0"/>
        </w:sectPr>
      </w:pPr>
    </w:p>
    <w:bookmarkStart w:id="15" w:name="page16"/>
    <w:bookmarkEnd w:id="15"/>
    <w:p>
      <w:pPr>
        <w:spacing w:after="0"/>
        <w:tabs>
          <w:tab w:leader="none" w:pos="3780" w:val="left"/>
          <w:tab w:leader="none" w:pos="56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16 of 18 Pages</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Item 2.</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Each of the Reporting Persons hereby makes the following certification:</w:t>
      </w:r>
    </w:p>
    <w:p>
      <w:pPr>
        <w:spacing w:after="0" w:line="207" w:lineRule="exact"/>
        <w:rPr>
          <w:sz w:val="20"/>
          <w:szCs w:val="20"/>
          <w:color w:val="auto"/>
        </w:rPr>
      </w:pPr>
    </w:p>
    <w:p>
      <w:pPr>
        <w:ind w:right="1879" w:firstLine="1053"/>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919" w:right="1440" w:bottom="1440" w:gutter="0" w:footer="0" w:header="0"/>
        </w:sectPr>
      </w:pPr>
    </w:p>
    <w:bookmarkStart w:id="16" w:name="page17"/>
    <w:bookmarkEnd w:id="16"/>
    <w:p>
      <w:pPr>
        <w:spacing w:after="0"/>
        <w:tabs>
          <w:tab w:leader="none" w:pos="3780" w:val="left"/>
          <w:tab w:leader="none" w:pos="56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17 of 18 Pages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the undersigned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14, 2006</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Stephen F. Mandel, Jr.</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Stephen F. Mandel, Jr., individually</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and (a) as Managing Member of Lone</w:t>
      </w:r>
    </w:p>
    <w:p>
      <w:pPr>
        <w:ind w:left="4640"/>
        <w:spacing w:after="0" w:line="238" w:lineRule="auto"/>
        <w:rPr>
          <w:sz w:val="20"/>
          <w:szCs w:val="20"/>
          <w:color w:val="auto"/>
        </w:rPr>
      </w:pPr>
      <w:r>
        <w:rPr>
          <w:rFonts w:ascii="Courier New" w:cs="Courier New" w:eastAsia="Courier New" w:hAnsi="Courier New"/>
          <w:sz w:val="18"/>
          <w:szCs w:val="18"/>
          <w:color w:val="auto"/>
        </w:rPr>
        <w:t>Pine Associates LLC, for itself and</w:t>
      </w:r>
    </w:p>
    <w:p>
      <w:pPr>
        <w:ind w:left="4640"/>
        <w:spacing w:after="0"/>
        <w:rPr>
          <w:sz w:val="20"/>
          <w:szCs w:val="20"/>
          <w:color w:val="auto"/>
        </w:rPr>
      </w:pPr>
      <w:r>
        <w:rPr>
          <w:rFonts w:ascii="Courier New" w:cs="Courier New" w:eastAsia="Courier New" w:hAnsi="Courier New"/>
          <w:sz w:val="18"/>
          <w:szCs w:val="18"/>
          <w:color w:val="auto"/>
        </w:rPr>
        <w:t>as the general partner of (i) Lone</w:t>
      </w:r>
    </w:p>
    <w:p>
      <w:pPr>
        <w:spacing w:after="0" w:line="3"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Spruce, L.P., (ii) Lone Balsam, L.P.</w:t>
      </w:r>
    </w:p>
    <w:p>
      <w:pPr>
        <w:spacing w:after="0" w:line="2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and (iii) Lone Sequoia, L.P.; (b) as</w:t>
      </w:r>
    </w:p>
    <w:p>
      <w:pPr>
        <w:spacing w:after="0" w:line="2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Managing Member of Lone Pine Members</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LLC, for itself and as the general</w:t>
      </w:r>
    </w:p>
    <w:p>
      <w:pPr>
        <w:ind w:left="4640"/>
        <w:spacing w:after="0" w:line="238" w:lineRule="auto"/>
        <w:rPr>
          <w:sz w:val="20"/>
          <w:szCs w:val="20"/>
          <w:color w:val="auto"/>
        </w:rPr>
      </w:pPr>
      <w:r>
        <w:rPr>
          <w:rFonts w:ascii="Courier New" w:cs="Courier New" w:eastAsia="Courier New" w:hAnsi="Courier New"/>
          <w:sz w:val="18"/>
          <w:szCs w:val="18"/>
          <w:color w:val="auto"/>
        </w:rPr>
        <w:t>partner of (i) Lone Cascade, L.P.</w:t>
      </w:r>
    </w:p>
    <w:p>
      <w:pPr>
        <w:ind w:left="4640"/>
        <w:spacing w:after="0"/>
        <w:rPr>
          <w:sz w:val="20"/>
          <w:szCs w:val="20"/>
          <w:color w:val="auto"/>
        </w:rPr>
      </w:pPr>
      <w:r>
        <w:rPr>
          <w:rFonts w:ascii="Courier New" w:cs="Courier New" w:eastAsia="Courier New" w:hAnsi="Courier New"/>
          <w:sz w:val="18"/>
          <w:szCs w:val="18"/>
          <w:color w:val="auto"/>
        </w:rPr>
        <w:t>and (ii) Lone Sierra, L.P.; and (c)</w:t>
      </w:r>
    </w:p>
    <w:p>
      <w:pPr>
        <w:ind w:left="4640"/>
        <w:spacing w:after="0" w:line="237" w:lineRule="auto"/>
        <w:rPr>
          <w:sz w:val="20"/>
          <w:szCs w:val="20"/>
          <w:color w:val="auto"/>
        </w:rPr>
      </w:pPr>
      <w:r>
        <w:rPr>
          <w:rFonts w:ascii="Courier New" w:cs="Courier New" w:eastAsia="Courier New" w:hAnsi="Courier New"/>
          <w:sz w:val="18"/>
          <w:szCs w:val="18"/>
          <w:color w:val="auto"/>
        </w:rPr>
        <w:t>as Managing Member of Lone Pine</w:t>
      </w:r>
    </w:p>
    <w:p>
      <w:pPr>
        <w:ind w:left="4640"/>
        <w:spacing w:after="0" w:line="238" w:lineRule="auto"/>
        <w:rPr>
          <w:sz w:val="20"/>
          <w:szCs w:val="20"/>
          <w:color w:val="auto"/>
        </w:rPr>
      </w:pPr>
      <w:r>
        <w:rPr>
          <w:rFonts w:ascii="Courier New" w:cs="Courier New" w:eastAsia="Courier New" w:hAnsi="Courier New"/>
          <w:sz w:val="18"/>
          <w:szCs w:val="18"/>
          <w:color w:val="auto"/>
        </w:rPr>
        <w:t>Capital LLC</w:t>
      </w:r>
    </w:p>
    <w:p>
      <w:pPr>
        <w:sectPr>
          <w:pgSz w:w="11900" w:h="16838" w:orient="portrait"/>
          <w:cols w:equalWidth="0" w:num="1">
            <w:col w:w="10219"/>
          </w:cols>
          <w:pgMar w:left="240" w:top="919" w:right="1440" w:bottom="1440" w:gutter="0" w:footer="0" w:header="0"/>
        </w:sectPr>
      </w:pPr>
    </w:p>
    <w:bookmarkStart w:id="17" w:name="page18"/>
    <w:bookmarkEnd w:id="17"/>
    <w:p>
      <w:pPr>
        <w:spacing w:after="0"/>
        <w:tabs>
          <w:tab w:leader="none" w:pos="3780" w:val="left"/>
          <w:tab w:leader="none" w:pos="56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18 of 18 Pages</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JOINT ACQUISITION STATEMENT</w:t>
      </w:r>
    </w:p>
    <w:p>
      <w:pPr>
        <w:jc w:val="center"/>
        <w:ind w:right="2099"/>
        <w:spacing w:after="0" w:line="238" w:lineRule="auto"/>
        <w:rPr>
          <w:sz w:val="20"/>
          <w:szCs w:val="20"/>
          <w:color w:val="auto"/>
        </w:rPr>
      </w:pPr>
      <w:r>
        <w:rPr>
          <w:rFonts w:ascii="Courier New" w:cs="Courier New" w:eastAsia="Courier New" w:hAnsi="Courier New"/>
          <w:sz w:val="18"/>
          <w:szCs w:val="18"/>
          <w:color w:val="auto"/>
        </w:rPr>
        <w:t>PURSUANT TO RULE 13d-1(k)</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200" w:lineRule="exact"/>
        <w:rPr>
          <w:sz w:val="20"/>
          <w:szCs w:val="20"/>
          <w:color w:val="auto"/>
        </w:rPr>
      </w:pPr>
    </w:p>
    <w:p>
      <w:pPr>
        <w:spacing w:after="0" w:line="21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14, 2006</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Stephen F. Mandel, Jr.</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Stephen F. Mandel, Jr., individually</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and (a) as Managing Member of Lone</w:t>
      </w:r>
    </w:p>
    <w:p>
      <w:pPr>
        <w:ind w:left="4640"/>
        <w:spacing w:after="0" w:line="238" w:lineRule="auto"/>
        <w:rPr>
          <w:sz w:val="20"/>
          <w:szCs w:val="20"/>
          <w:color w:val="auto"/>
        </w:rPr>
      </w:pPr>
      <w:r>
        <w:rPr>
          <w:rFonts w:ascii="Courier New" w:cs="Courier New" w:eastAsia="Courier New" w:hAnsi="Courier New"/>
          <w:sz w:val="18"/>
          <w:szCs w:val="18"/>
          <w:color w:val="auto"/>
        </w:rPr>
        <w:t>Pine Associates LLC, for itself and</w:t>
      </w:r>
    </w:p>
    <w:p>
      <w:pPr>
        <w:ind w:left="4640"/>
        <w:spacing w:after="0"/>
        <w:rPr>
          <w:sz w:val="20"/>
          <w:szCs w:val="20"/>
          <w:color w:val="auto"/>
        </w:rPr>
      </w:pPr>
      <w:r>
        <w:rPr>
          <w:rFonts w:ascii="Courier New" w:cs="Courier New" w:eastAsia="Courier New" w:hAnsi="Courier New"/>
          <w:sz w:val="18"/>
          <w:szCs w:val="18"/>
          <w:color w:val="auto"/>
        </w:rPr>
        <w:t>as the general partner of (i) Lone</w:t>
      </w:r>
    </w:p>
    <w:p>
      <w:pPr>
        <w:spacing w:after="0" w:line="3"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Spruce, L.P., (ii) Lone Balsam, L.P.</w:t>
      </w:r>
    </w:p>
    <w:p>
      <w:pPr>
        <w:spacing w:after="0" w:line="2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and (iii) Lone Sequoia, L.P.; (b) as</w:t>
      </w:r>
    </w:p>
    <w:p>
      <w:pPr>
        <w:spacing w:after="0" w:line="2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Managing Member of Lone Pine Members</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LLC, for itself and as the general</w:t>
      </w:r>
    </w:p>
    <w:p>
      <w:pPr>
        <w:ind w:left="4640"/>
        <w:spacing w:after="0" w:line="238" w:lineRule="auto"/>
        <w:rPr>
          <w:sz w:val="20"/>
          <w:szCs w:val="20"/>
          <w:color w:val="auto"/>
        </w:rPr>
      </w:pPr>
      <w:r>
        <w:rPr>
          <w:rFonts w:ascii="Courier New" w:cs="Courier New" w:eastAsia="Courier New" w:hAnsi="Courier New"/>
          <w:sz w:val="18"/>
          <w:szCs w:val="18"/>
          <w:color w:val="auto"/>
        </w:rPr>
        <w:t>partner of (i) Lone Cascade, L.P.</w:t>
      </w:r>
    </w:p>
    <w:p>
      <w:pPr>
        <w:ind w:left="4640"/>
        <w:spacing w:after="0"/>
        <w:rPr>
          <w:sz w:val="20"/>
          <w:szCs w:val="20"/>
          <w:color w:val="auto"/>
        </w:rPr>
      </w:pPr>
      <w:r>
        <w:rPr>
          <w:rFonts w:ascii="Courier New" w:cs="Courier New" w:eastAsia="Courier New" w:hAnsi="Courier New"/>
          <w:sz w:val="18"/>
          <w:szCs w:val="18"/>
          <w:color w:val="auto"/>
        </w:rPr>
        <w:t>and (ii) Lone Sierra, L.P.; and (c)</w:t>
      </w:r>
    </w:p>
    <w:p>
      <w:pPr>
        <w:ind w:left="4640"/>
        <w:spacing w:after="0" w:line="237" w:lineRule="auto"/>
        <w:rPr>
          <w:sz w:val="20"/>
          <w:szCs w:val="20"/>
          <w:color w:val="auto"/>
        </w:rPr>
      </w:pPr>
      <w:r>
        <w:rPr>
          <w:rFonts w:ascii="Courier New" w:cs="Courier New" w:eastAsia="Courier New" w:hAnsi="Courier New"/>
          <w:sz w:val="18"/>
          <w:szCs w:val="18"/>
          <w:color w:val="auto"/>
        </w:rPr>
        <w:t>as Managing Member of Lone Pine</w:t>
      </w:r>
    </w:p>
    <w:p>
      <w:pPr>
        <w:ind w:left="4640"/>
        <w:spacing w:after="0" w:line="238" w:lineRule="auto"/>
        <w:rPr>
          <w:sz w:val="20"/>
          <w:szCs w:val="20"/>
          <w:color w:val="auto"/>
        </w:rPr>
      </w:pPr>
      <w:r>
        <w:rPr>
          <w:rFonts w:ascii="Courier New" w:cs="Courier New" w:eastAsia="Courier New" w:hAnsi="Courier New"/>
          <w:sz w:val="18"/>
          <w:szCs w:val="18"/>
          <w:color w:val="auto"/>
        </w:rPr>
        <w:t>Capital LLC</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lvl w:ilvl="1">
      <w:lvlJc w:val="left"/>
      <w:lvlText w:val="(%2)"/>
      <w:numFmt w:val="decimal"/>
      <w:start w:val="1"/>
    </w:lvl>
  </w:abstractNum>
  <w:abstractNum w:abstractNumId="2">
    <w:nsid w:val="12E685FB"/>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3">
    <w:nsid w:val="70C6A529"/>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4">
    <w:nsid w:val="520EEDD1"/>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5">
    <w:nsid w:val="374A3FE6"/>
    <w:multiLevelType w:val="hybridMultilevel"/>
    <w:lvl w:ilvl="0">
      <w:lvlJc w:val="left"/>
      <w:lvlText w:val="-"/>
      <w:numFmt w:val="bullet"/>
      <w:start w:val="1"/>
    </w:lvl>
    <w:lvl w:ilvl="1">
      <w:lvlJc w:val="left"/>
      <w:lvlText w:val="(%2)"/>
      <w:numFmt w:val="decimal"/>
      <w:start w:val="9"/>
    </w:lvl>
  </w:abstractNum>
  <w:abstractNum w:abstractNumId="6">
    <w:nsid w:val="4F4EF005"/>
    <w:multiLevelType w:val="hybridMultilevel"/>
    <w:lvl w:ilvl="0">
      <w:lvlJc w:val="left"/>
      <w:lvlText w:val="-"/>
      <w:numFmt w:val="bullet"/>
      <w:start w:val="1"/>
    </w:lvl>
    <w:lvl w:ilvl="1">
      <w:lvlJc w:val="left"/>
      <w:lvlText w:val="(%2)"/>
      <w:numFmt w:val="decimal"/>
      <w:start w:val="10"/>
    </w:lvl>
  </w:abstractNum>
  <w:abstractNum w:abstractNumId="7">
    <w:nsid w:val="23F9C13C"/>
    <w:multiLevelType w:val="hybridMultilevel"/>
    <w:lvl w:ilvl="0">
      <w:lvlJc w:val="left"/>
      <w:lvlText w:val="-"/>
      <w:numFmt w:val="bullet"/>
      <w:start w:val="1"/>
    </w:lvl>
    <w:lvl w:ilvl="1">
      <w:lvlJc w:val="left"/>
      <w:lvlText w:val="(%2)"/>
      <w:numFmt w:val="decimal"/>
      <w:start w:val="11"/>
    </w:lvl>
  </w:abstractNum>
  <w:abstractNum w:abstractNumId="8">
    <w:nsid w:val="649BB77C"/>
    <w:multiLevelType w:val="hybridMultilevel"/>
    <w:lvl w:ilvl="0">
      <w:lvlJc w:val="left"/>
      <w:lvlText w:val="-"/>
      <w:numFmt w:val="bullet"/>
      <w:start w:val="1"/>
    </w:lvl>
    <w:lvl w:ilvl="1">
      <w:lvlJc w:val="left"/>
      <w:lvlText w:val="(%2)"/>
      <w:numFmt w:val="decimal"/>
      <w:start w:val="12"/>
    </w:lvl>
  </w:abstractNum>
  <w:abstractNum w:abstractNumId="9">
    <w:nsid w:val="275AC794"/>
    <w:multiLevelType w:val="hybridMultilevel"/>
    <w:lvl w:ilvl="0">
      <w:lvlJc w:val="left"/>
      <w:lvlText w:val="-"/>
      <w:numFmt w:val="bullet"/>
      <w:start w:val="1"/>
    </w:lvl>
    <w:lvl w:ilvl="1">
      <w:lvlJc w:val="left"/>
      <w:lvlText w:val="**"/>
      <w:numFmt w:val="bullet"/>
      <w:start w:val="1"/>
    </w:lvl>
  </w:abstractNum>
  <w:abstractNum w:abstractNumId="10">
    <w:nsid w:val="39386575"/>
    <w:multiLevelType w:val="hybridMultilevel"/>
    <w:lvl w:ilvl="0">
      <w:lvlJc w:val="left"/>
      <w:lvlText w:val="-"/>
      <w:numFmt w:val="bullet"/>
      <w:start w:val="1"/>
    </w:lvl>
    <w:lvl w:ilvl="1">
      <w:lvlJc w:val="left"/>
      <w:lvlText w:val="(%2)"/>
      <w:numFmt w:val="decimal"/>
      <w:start w:val="1"/>
    </w:lvl>
  </w:abstractNum>
  <w:abstractNum w:abstractNumId="11">
    <w:nsid w:val="1CF10FD8"/>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2">
    <w:nsid w:val="180115BE"/>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3">
    <w:nsid w:val="235BA861"/>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4">
    <w:nsid w:val="47398C89"/>
    <w:multiLevelType w:val="hybridMultilevel"/>
    <w:lvl w:ilvl="0">
      <w:lvlJc w:val="left"/>
      <w:lvlText w:val="-"/>
      <w:numFmt w:val="bullet"/>
      <w:start w:val="1"/>
    </w:lvl>
    <w:lvl w:ilvl="1">
      <w:lvlJc w:val="left"/>
      <w:lvlText w:val="(%2)"/>
      <w:numFmt w:val="decimal"/>
      <w:start w:val="9"/>
    </w:lvl>
  </w:abstractNum>
  <w:abstractNum w:abstractNumId="15">
    <w:nsid w:val="354FE9F9"/>
    <w:multiLevelType w:val="hybridMultilevel"/>
    <w:lvl w:ilvl="0">
      <w:lvlJc w:val="left"/>
      <w:lvlText w:val="-"/>
      <w:numFmt w:val="bullet"/>
      <w:start w:val="1"/>
    </w:lvl>
    <w:lvl w:ilvl="1">
      <w:lvlJc w:val="left"/>
      <w:lvlText w:val="(%2)"/>
      <w:numFmt w:val="decimal"/>
      <w:start w:val="10"/>
    </w:lvl>
  </w:abstractNum>
  <w:abstractNum w:abstractNumId="16">
    <w:nsid w:val="15B5AF5C"/>
    <w:multiLevelType w:val="hybridMultilevel"/>
    <w:lvl w:ilvl="0">
      <w:lvlJc w:val="left"/>
      <w:lvlText w:val="-"/>
      <w:numFmt w:val="bullet"/>
      <w:start w:val="1"/>
    </w:lvl>
    <w:lvl w:ilvl="1">
      <w:lvlJc w:val="left"/>
      <w:lvlText w:val="(%2)"/>
      <w:numFmt w:val="decimal"/>
      <w:start w:val="11"/>
    </w:lvl>
  </w:abstractNum>
  <w:abstractNum w:abstractNumId="17">
    <w:nsid w:val="741226BB"/>
    <w:multiLevelType w:val="hybridMultilevel"/>
    <w:lvl w:ilvl="0">
      <w:lvlJc w:val="left"/>
      <w:lvlText w:val="-"/>
      <w:numFmt w:val="bullet"/>
      <w:start w:val="1"/>
    </w:lvl>
    <w:lvl w:ilvl="1">
      <w:lvlJc w:val="left"/>
      <w:lvlText w:val="(%2)"/>
      <w:numFmt w:val="decimal"/>
      <w:start w:val="12"/>
    </w:lvl>
  </w:abstractNum>
  <w:abstractNum w:abstractNumId="18">
    <w:nsid w:val="D34B6A8"/>
    <w:multiLevelType w:val="hybridMultilevel"/>
    <w:lvl w:ilvl="0">
      <w:lvlJc w:val="left"/>
      <w:lvlText w:val="-"/>
      <w:numFmt w:val="bullet"/>
      <w:start w:val="1"/>
    </w:lvl>
    <w:lvl w:ilvl="1">
      <w:lvlJc w:val="left"/>
      <w:lvlText w:val="**"/>
      <w:numFmt w:val="bullet"/>
      <w:start w:val="1"/>
    </w:lvl>
  </w:abstractNum>
  <w:abstractNum w:abstractNumId="19">
    <w:nsid w:val="10233C99"/>
    <w:multiLevelType w:val="hybridMultilevel"/>
    <w:lvl w:ilvl="0">
      <w:lvlJc w:val="left"/>
      <w:lvlText w:val="-"/>
      <w:numFmt w:val="bullet"/>
      <w:start w:val="1"/>
    </w:lvl>
    <w:lvl w:ilvl="1">
      <w:lvlJc w:val="left"/>
      <w:lvlText w:val="(%2)"/>
      <w:numFmt w:val="decimal"/>
      <w:start w:val="1"/>
    </w:lvl>
  </w:abstractNum>
  <w:abstractNum w:abstractNumId="20">
    <w:nsid w:val="3F6AB60F"/>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21">
    <w:nsid w:val="61574095"/>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22">
    <w:nsid w:val="7E0C57B1"/>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23">
    <w:nsid w:val="77AE35EB"/>
    <w:multiLevelType w:val="hybridMultilevel"/>
    <w:lvl w:ilvl="0">
      <w:lvlJc w:val="left"/>
      <w:lvlText w:val="-"/>
      <w:numFmt w:val="bullet"/>
      <w:start w:val="1"/>
    </w:lvl>
    <w:lvl w:ilvl="1">
      <w:lvlJc w:val="left"/>
      <w:lvlText w:val="(%2)"/>
      <w:numFmt w:val="decimal"/>
      <w:start w:val="9"/>
    </w:lvl>
  </w:abstractNum>
  <w:abstractNum w:abstractNumId="24">
    <w:nsid w:val="579BE4F1"/>
    <w:multiLevelType w:val="hybridMultilevel"/>
    <w:lvl w:ilvl="0">
      <w:lvlJc w:val="left"/>
      <w:lvlText w:val="(%1)"/>
      <w:numFmt w:val="decimal"/>
      <w:start w:val="10"/>
    </w:lvl>
  </w:abstractNum>
  <w:abstractNum w:abstractNumId="25">
    <w:nsid w:val="310C50B3"/>
    <w:multiLevelType w:val="hybridMultilevel"/>
    <w:lvl w:ilvl="0">
      <w:lvlJc w:val="left"/>
      <w:lvlText w:val="-"/>
      <w:numFmt w:val="bullet"/>
      <w:start w:val="1"/>
    </w:lvl>
    <w:lvl w:ilvl="1">
      <w:lvlJc w:val="left"/>
      <w:lvlText w:val="(%2)"/>
      <w:numFmt w:val="decimal"/>
      <w:start w:val="11"/>
    </w:lvl>
  </w:abstractNum>
  <w:abstractNum w:abstractNumId="26">
    <w:nsid w:val="5FF87E05"/>
    <w:multiLevelType w:val="hybridMultilevel"/>
    <w:lvl w:ilvl="0">
      <w:lvlJc w:val="left"/>
      <w:lvlText w:val="-"/>
      <w:numFmt w:val="bullet"/>
      <w:start w:val="1"/>
    </w:lvl>
    <w:lvl w:ilvl="1">
      <w:lvlJc w:val="left"/>
      <w:lvlText w:val="(%2)"/>
      <w:numFmt w:val="decimal"/>
      <w:start w:val="12"/>
    </w:lvl>
  </w:abstractNum>
  <w:abstractNum w:abstractNumId="27">
    <w:nsid w:val="2F305DEF"/>
    <w:multiLevelType w:val="hybridMultilevel"/>
    <w:lvl w:ilvl="0">
      <w:lvlJc w:val="left"/>
      <w:lvlText w:val="-"/>
      <w:numFmt w:val="bullet"/>
      <w:start w:val="1"/>
    </w:lvl>
    <w:lvl w:ilvl="1">
      <w:lvlJc w:val="left"/>
      <w:lvlText w:val="**"/>
      <w:numFmt w:val="bullet"/>
      <w:start w:val="1"/>
    </w:lvl>
  </w:abstractNum>
  <w:abstractNum w:abstractNumId="28">
    <w:nsid w:val="25A70BF7"/>
    <w:multiLevelType w:val="hybridMultilevel"/>
    <w:lvl w:ilvl="0">
      <w:lvlJc w:val="left"/>
      <w:lvlText w:val="-"/>
      <w:numFmt w:val="bullet"/>
      <w:start w:val="1"/>
    </w:lvl>
    <w:lvl w:ilvl="1">
      <w:lvlJc w:val="left"/>
      <w:lvlText w:val="(%2)"/>
      <w:numFmt w:val="decimal"/>
      <w:start w:val="1"/>
    </w:lvl>
  </w:abstractNum>
  <w:abstractNum w:abstractNumId="29">
    <w:nsid w:val="1DBABF00"/>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30">
    <w:nsid w:val="4AD084E9"/>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31">
    <w:nsid w:val="1F48EAA1"/>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32">
    <w:nsid w:val="1381823A"/>
    <w:multiLevelType w:val="hybridMultilevel"/>
    <w:lvl w:ilvl="0">
      <w:lvlJc w:val="left"/>
      <w:lvlText w:val="-"/>
      <w:numFmt w:val="bullet"/>
      <w:start w:val="1"/>
    </w:lvl>
    <w:lvl w:ilvl="1">
      <w:lvlJc w:val="left"/>
      <w:lvlText w:val="(%2)"/>
      <w:numFmt w:val="decimal"/>
      <w:start w:val="9"/>
    </w:lvl>
  </w:abstractNum>
  <w:abstractNum w:abstractNumId="33">
    <w:nsid w:val="5DB70AE5"/>
    <w:multiLevelType w:val="hybridMultilevel"/>
    <w:lvl w:ilvl="0">
      <w:lvlJc w:val="left"/>
      <w:lvlText w:val="-"/>
      <w:numFmt w:val="bullet"/>
      <w:start w:val="1"/>
    </w:lvl>
    <w:lvl w:ilvl="1">
      <w:lvlJc w:val="left"/>
      <w:lvlText w:val="(%2)"/>
      <w:numFmt w:val="decimal"/>
      <w:start w:val="10"/>
    </w:lvl>
  </w:abstractNum>
  <w:abstractNum w:abstractNumId="34">
    <w:nsid w:val="100F8FCA"/>
    <w:multiLevelType w:val="hybridMultilevel"/>
    <w:lvl w:ilvl="0">
      <w:lvlJc w:val="left"/>
      <w:lvlText w:val="-"/>
      <w:numFmt w:val="bullet"/>
      <w:start w:val="1"/>
    </w:lvl>
    <w:lvl w:ilvl="1">
      <w:lvlJc w:val="left"/>
      <w:lvlText w:val="(%2)"/>
      <w:numFmt w:val="decimal"/>
      <w:start w:val="11"/>
    </w:lvl>
  </w:abstractNum>
  <w:abstractNum w:abstractNumId="35">
    <w:nsid w:val="6590700B"/>
    <w:multiLevelType w:val="hybridMultilevel"/>
    <w:lvl w:ilvl="0">
      <w:lvlJc w:val="left"/>
      <w:lvlText w:val="-"/>
      <w:numFmt w:val="bullet"/>
      <w:start w:val="1"/>
    </w:lvl>
    <w:lvl w:ilvl="1">
      <w:lvlJc w:val="left"/>
      <w:lvlText w:val="(%2)"/>
      <w:numFmt w:val="decimal"/>
      <w:start w:val="12"/>
    </w:lvl>
  </w:abstractNum>
  <w:abstractNum w:abstractNumId="36">
    <w:nsid w:val="15014ACB"/>
    <w:multiLevelType w:val="hybridMultilevel"/>
    <w:lvl w:ilvl="0">
      <w:lvlJc w:val="left"/>
      <w:lvlText w:val="-"/>
      <w:numFmt w:val="bullet"/>
      <w:start w:val="1"/>
    </w:lvl>
    <w:lvl w:ilvl="1">
      <w:lvlJc w:val="left"/>
      <w:lvlText w:val="**"/>
      <w:numFmt w:val="bullet"/>
      <w:start w:val="1"/>
    </w:lvl>
  </w:abstractNum>
  <w:abstractNum w:abstractNumId="37">
    <w:nsid w:val="5F5E7FD0"/>
    <w:multiLevelType w:val="hybridMultilevel"/>
    <w:lvl w:ilvl="0">
      <w:lvlJc w:val="left"/>
      <w:lvlText w:val="-"/>
      <w:numFmt w:val="bullet"/>
      <w:start w:val="1"/>
    </w:lvl>
    <w:lvl w:ilvl="1">
      <w:lvlJc w:val="left"/>
      <w:lvlText w:val="(%2)"/>
      <w:numFmt w:val="decimal"/>
      <w:start w:val="1"/>
    </w:lvl>
  </w:abstractNum>
  <w:abstractNum w:abstractNumId="38">
    <w:nsid w:val="98A3148"/>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39">
    <w:nsid w:val="799D0247"/>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40">
    <w:nsid w:val="6B94764"/>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41">
    <w:nsid w:val="42C296BD"/>
    <w:multiLevelType w:val="hybridMultilevel"/>
    <w:lvl w:ilvl="0">
      <w:lvlJc w:val="left"/>
      <w:lvlText w:val="-"/>
      <w:numFmt w:val="bullet"/>
      <w:start w:val="1"/>
    </w:lvl>
    <w:lvl w:ilvl="1">
      <w:lvlJc w:val="left"/>
      <w:lvlText w:val="(%2)"/>
      <w:numFmt w:val="decimal"/>
      <w:start w:val="9"/>
    </w:lvl>
  </w:abstractNum>
  <w:abstractNum w:abstractNumId="42">
    <w:nsid w:val="168E121F"/>
    <w:multiLevelType w:val="hybridMultilevel"/>
    <w:lvl w:ilvl="0">
      <w:lvlJc w:val="left"/>
      <w:lvlText w:val="(%1)"/>
      <w:numFmt w:val="decimal"/>
      <w:start w:val="10"/>
    </w:lvl>
  </w:abstractNum>
  <w:abstractNum w:abstractNumId="43">
    <w:nsid w:val="1EBA5D23"/>
    <w:multiLevelType w:val="hybridMultilevel"/>
    <w:lvl w:ilvl="0">
      <w:lvlJc w:val="left"/>
      <w:lvlText w:val="-"/>
      <w:numFmt w:val="bullet"/>
      <w:start w:val="1"/>
    </w:lvl>
    <w:lvl w:ilvl="1">
      <w:lvlJc w:val="left"/>
      <w:lvlText w:val="(%2)"/>
      <w:numFmt w:val="decimal"/>
      <w:start w:val="11"/>
    </w:lvl>
  </w:abstractNum>
  <w:abstractNum w:abstractNumId="44">
    <w:nsid w:val="661E3F1E"/>
    <w:multiLevelType w:val="hybridMultilevel"/>
    <w:lvl w:ilvl="0">
      <w:lvlJc w:val="left"/>
      <w:lvlText w:val="-"/>
      <w:numFmt w:val="bullet"/>
      <w:start w:val="1"/>
    </w:lvl>
    <w:lvl w:ilvl="1">
      <w:lvlJc w:val="left"/>
      <w:lvlText w:val="(%2)"/>
      <w:numFmt w:val="decimal"/>
      <w:start w:val="12"/>
    </w:lvl>
  </w:abstractNum>
  <w:abstractNum w:abstractNumId="45">
    <w:nsid w:val="5DC79EA8"/>
    <w:multiLevelType w:val="hybridMultilevel"/>
    <w:lvl w:ilvl="0">
      <w:lvlJc w:val="left"/>
      <w:lvlText w:val="-"/>
      <w:numFmt w:val="bullet"/>
      <w:start w:val="1"/>
    </w:lvl>
    <w:lvl w:ilvl="1">
      <w:lvlJc w:val="left"/>
      <w:lvlText w:val="**"/>
      <w:numFmt w:val="bullet"/>
      <w:start w:val="1"/>
    </w:lvl>
  </w:abstractNum>
  <w:abstractNum w:abstractNumId="46">
    <w:nsid w:val="540A471C"/>
    <w:multiLevelType w:val="hybridMultilevel"/>
    <w:lvl w:ilvl="0">
      <w:lvlJc w:val="left"/>
      <w:lvlText w:val="-"/>
      <w:numFmt w:val="bullet"/>
      <w:start w:val="1"/>
    </w:lvl>
    <w:lvl w:ilvl="1">
      <w:lvlJc w:val="left"/>
      <w:lvlText w:val="(%2)"/>
      <w:numFmt w:val="decimal"/>
      <w:start w:val="1"/>
    </w:lvl>
  </w:abstractNum>
  <w:abstractNum w:abstractNumId="47">
    <w:nsid w:val="7BD3EE7B"/>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48">
    <w:nsid w:val="51D9C564"/>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49">
    <w:nsid w:val="613EFDC5"/>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50">
    <w:nsid w:val="BF72B14"/>
    <w:multiLevelType w:val="hybridMultilevel"/>
    <w:lvl w:ilvl="0">
      <w:lvlJc w:val="left"/>
      <w:lvlText w:val="-"/>
      <w:numFmt w:val="bullet"/>
      <w:start w:val="1"/>
    </w:lvl>
    <w:lvl w:ilvl="1">
      <w:lvlJc w:val="left"/>
      <w:lvlText w:val="(%2)"/>
      <w:numFmt w:val="decimal"/>
      <w:start w:val="9"/>
    </w:lvl>
  </w:abstractNum>
  <w:abstractNum w:abstractNumId="51">
    <w:nsid w:val="11447B73"/>
    <w:multiLevelType w:val="hybridMultilevel"/>
    <w:lvl w:ilvl="0">
      <w:lvlJc w:val="left"/>
      <w:lvlText w:val="(%1)"/>
      <w:numFmt w:val="decimal"/>
      <w:start w:val="10"/>
    </w:lvl>
  </w:abstractNum>
  <w:abstractNum w:abstractNumId="52">
    <w:nsid w:val="42963E5A"/>
    <w:multiLevelType w:val="hybridMultilevel"/>
    <w:lvl w:ilvl="0">
      <w:lvlJc w:val="left"/>
      <w:lvlText w:val="-"/>
      <w:numFmt w:val="bullet"/>
      <w:start w:val="1"/>
    </w:lvl>
    <w:lvl w:ilvl="1">
      <w:lvlJc w:val="left"/>
      <w:lvlText w:val="(%2)"/>
      <w:numFmt w:val="decimal"/>
      <w:start w:val="11"/>
    </w:lvl>
  </w:abstractNum>
  <w:abstractNum w:abstractNumId="53">
    <w:nsid w:val="A0382C5"/>
    <w:multiLevelType w:val="hybridMultilevel"/>
    <w:lvl w:ilvl="0">
      <w:lvlJc w:val="left"/>
      <w:lvlText w:val="-"/>
      <w:numFmt w:val="bullet"/>
      <w:start w:val="1"/>
    </w:lvl>
    <w:lvl w:ilvl="1">
      <w:lvlJc w:val="left"/>
      <w:lvlText w:val="(%2)"/>
      <w:numFmt w:val="decimal"/>
      <w:start w:val="12"/>
    </w:lvl>
  </w:abstractNum>
  <w:abstractNum w:abstractNumId="54">
    <w:nsid w:val="8F2B15E"/>
    <w:multiLevelType w:val="hybridMultilevel"/>
    <w:lvl w:ilvl="0">
      <w:lvlJc w:val="left"/>
      <w:lvlText w:val="-"/>
      <w:numFmt w:val="bullet"/>
      <w:start w:val="1"/>
    </w:lvl>
    <w:lvl w:ilvl="1">
      <w:lvlJc w:val="left"/>
      <w:lvlText w:val="**"/>
      <w:numFmt w:val="bullet"/>
      <w:start w:val="1"/>
    </w:lvl>
  </w:abstractNum>
  <w:abstractNum w:abstractNumId="55">
    <w:nsid w:val="1A32234B"/>
    <w:multiLevelType w:val="hybridMultilevel"/>
    <w:lvl w:ilvl="0">
      <w:lvlJc w:val="left"/>
      <w:lvlText w:val="-"/>
      <w:numFmt w:val="bullet"/>
      <w:start w:val="1"/>
    </w:lvl>
    <w:lvl w:ilvl="1">
      <w:lvlJc w:val="left"/>
      <w:lvlText w:val="(%2)"/>
      <w:numFmt w:val="decimal"/>
      <w:start w:val="1"/>
    </w:lvl>
  </w:abstractNum>
  <w:abstractNum w:abstractNumId="56">
    <w:nsid w:val="3B0FD379"/>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57">
    <w:nsid w:val="68EB2F63"/>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58">
    <w:nsid w:val="4962813B"/>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59">
    <w:nsid w:val="60B6DF70"/>
    <w:multiLevelType w:val="hybridMultilevel"/>
    <w:lvl w:ilvl="0">
      <w:lvlJc w:val="left"/>
      <w:lvlText w:val="-"/>
      <w:numFmt w:val="bullet"/>
      <w:start w:val="1"/>
    </w:lvl>
    <w:lvl w:ilvl="1">
      <w:lvlJc w:val="left"/>
      <w:lvlText w:val="(%2)"/>
      <w:numFmt w:val="decimal"/>
      <w:start w:val="9"/>
    </w:lvl>
  </w:abstractNum>
  <w:abstractNum w:abstractNumId="60">
    <w:nsid w:val="6A5EE64"/>
    <w:multiLevelType w:val="hybridMultilevel"/>
    <w:lvl w:ilvl="0">
      <w:lvlJc w:val="left"/>
      <w:lvlText w:val="-"/>
      <w:numFmt w:val="bullet"/>
      <w:start w:val="1"/>
    </w:lvl>
    <w:lvl w:ilvl="1">
      <w:lvlJc w:val="left"/>
      <w:lvlText w:val="(%2)"/>
      <w:numFmt w:val="decimal"/>
      <w:start w:val="10"/>
    </w:lvl>
  </w:abstractNum>
  <w:abstractNum w:abstractNumId="61">
    <w:nsid w:val="14330624"/>
    <w:multiLevelType w:val="hybridMultilevel"/>
    <w:lvl w:ilvl="0">
      <w:lvlJc w:val="left"/>
      <w:lvlText w:val="-"/>
      <w:numFmt w:val="bullet"/>
      <w:start w:val="1"/>
    </w:lvl>
    <w:lvl w:ilvl="1">
      <w:lvlJc w:val="left"/>
      <w:lvlText w:val="(%2)"/>
      <w:numFmt w:val="decimal"/>
      <w:start w:val="11"/>
    </w:lvl>
  </w:abstractNum>
  <w:abstractNum w:abstractNumId="62">
    <w:nsid w:val="7FFFCA11"/>
    <w:multiLevelType w:val="hybridMultilevel"/>
    <w:lvl w:ilvl="0">
      <w:lvlJc w:val="left"/>
      <w:lvlText w:val="-"/>
      <w:numFmt w:val="bullet"/>
      <w:start w:val="1"/>
    </w:lvl>
    <w:lvl w:ilvl="1">
      <w:lvlJc w:val="left"/>
      <w:lvlText w:val="(%2)"/>
      <w:numFmt w:val="decimal"/>
      <w:start w:val="12"/>
    </w:lvl>
  </w:abstractNum>
  <w:abstractNum w:abstractNumId="63">
    <w:nsid w:val="1A27709E"/>
    <w:multiLevelType w:val="hybridMultilevel"/>
    <w:lvl w:ilvl="0">
      <w:lvlJc w:val="left"/>
      <w:lvlText w:val="-"/>
      <w:numFmt w:val="bullet"/>
      <w:start w:val="1"/>
    </w:lvl>
    <w:lvl w:ilvl="1">
      <w:lvlJc w:val="left"/>
      <w:lvlText w:val="**"/>
      <w:numFmt w:val="bullet"/>
      <w:start w:val="1"/>
    </w:lvl>
  </w:abstractNum>
  <w:abstractNum w:abstractNumId="64">
    <w:nsid w:val="71EA1109"/>
    <w:multiLevelType w:val="hybridMultilevel"/>
    <w:lvl w:ilvl="0">
      <w:lvlJc w:val="left"/>
      <w:lvlText w:val="-"/>
      <w:numFmt w:val="bullet"/>
      <w:start w:val="1"/>
    </w:lvl>
    <w:lvl w:ilvl="1">
      <w:lvlJc w:val="left"/>
      <w:lvlText w:val="(%2)"/>
      <w:numFmt w:val="decimal"/>
      <w:start w:val="1"/>
    </w:lvl>
  </w:abstractNum>
  <w:abstractNum w:abstractNumId="65">
    <w:nsid w:val="100F59DC"/>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66">
    <w:nsid w:val="7FB7E0AA"/>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67">
    <w:nsid w:val="6EB5BD4"/>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68">
    <w:nsid w:val="6F6DD9AC"/>
    <w:multiLevelType w:val="hybridMultilevel"/>
    <w:lvl w:ilvl="0">
      <w:lvlJc w:val="left"/>
      <w:lvlText w:val="-"/>
      <w:numFmt w:val="bullet"/>
      <w:start w:val="1"/>
    </w:lvl>
    <w:lvl w:ilvl="1">
      <w:lvlJc w:val="left"/>
      <w:lvlText w:val="(%2)"/>
      <w:numFmt w:val="decimal"/>
      <w:start w:val="9"/>
    </w:lvl>
  </w:abstractNum>
  <w:abstractNum w:abstractNumId="69">
    <w:nsid w:val="94211F2"/>
    <w:multiLevelType w:val="hybridMultilevel"/>
    <w:lvl w:ilvl="0">
      <w:lvlJc w:val="left"/>
      <w:lvlText w:val="-"/>
      <w:numFmt w:val="bullet"/>
      <w:start w:val="1"/>
    </w:lvl>
    <w:lvl w:ilvl="1">
      <w:lvlJc w:val="left"/>
      <w:lvlText w:val="(%2)"/>
      <w:numFmt w:val="decimal"/>
      <w:start w:val="10"/>
    </w:lvl>
  </w:abstractNum>
  <w:abstractNum w:abstractNumId="70">
    <w:nsid w:val="885E1B"/>
    <w:multiLevelType w:val="hybridMultilevel"/>
    <w:lvl w:ilvl="0">
      <w:lvlJc w:val="left"/>
      <w:lvlText w:val="-"/>
      <w:numFmt w:val="bullet"/>
      <w:start w:val="1"/>
    </w:lvl>
    <w:lvl w:ilvl="1">
      <w:lvlJc w:val="left"/>
      <w:lvlText w:val="(%2)"/>
      <w:numFmt w:val="decimal"/>
      <w:start w:val="11"/>
    </w:lvl>
  </w:abstractNum>
  <w:abstractNum w:abstractNumId="71">
    <w:nsid w:val="76272110"/>
    <w:multiLevelType w:val="hybridMultilevel"/>
    <w:lvl w:ilvl="0">
      <w:lvlJc w:val="left"/>
      <w:lvlText w:val="-"/>
      <w:numFmt w:val="bullet"/>
      <w:start w:val="1"/>
    </w:lvl>
    <w:lvl w:ilvl="1">
      <w:lvlJc w:val="left"/>
      <w:lvlText w:val="(%2)"/>
      <w:numFmt w:val="decimal"/>
      <w:start w:val="12"/>
    </w:lvl>
  </w:abstractNum>
  <w:abstractNum w:abstractNumId="72">
    <w:nsid w:val="4C04A8AF"/>
    <w:multiLevelType w:val="hybridMultilevel"/>
    <w:lvl w:ilvl="0">
      <w:lvlJc w:val="left"/>
      <w:lvlText w:val="-"/>
      <w:numFmt w:val="bullet"/>
      <w:start w:val="1"/>
    </w:lvl>
    <w:lvl w:ilvl="1">
      <w:lvlJc w:val="left"/>
      <w:lvlText w:val="**"/>
      <w:numFmt w:val="bullet"/>
      <w:start w:val="1"/>
    </w:lvl>
  </w:abstractNum>
  <w:abstractNum w:abstractNumId="73">
    <w:nsid w:val="1716703B"/>
    <w:multiLevelType w:val="hybridMultilevel"/>
    <w:lvl w:ilvl="0">
      <w:lvlJc w:val="left"/>
      <w:lvlText w:val="-"/>
      <w:numFmt w:val="bullet"/>
      <w:start w:val="1"/>
    </w:lvl>
    <w:lvl w:ilvl="1">
      <w:lvlJc w:val="left"/>
      <w:lvlText w:val="(%2)"/>
      <w:numFmt w:val="decimal"/>
      <w:start w:val="1"/>
    </w:lvl>
  </w:abstractNum>
  <w:abstractNum w:abstractNumId="74">
    <w:nsid w:val="14E17E33"/>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75">
    <w:nsid w:val="3222E7CD"/>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76">
    <w:nsid w:val="74DE0EE3"/>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77">
    <w:nsid w:val="68EBC550"/>
    <w:multiLevelType w:val="hybridMultilevel"/>
    <w:lvl w:ilvl="0">
      <w:lvlJc w:val="left"/>
      <w:lvlText w:val="-"/>
      <w:numFmt w:val="bullet"/>
      <w:start w:val="1"/>
    </w:lvl>
    <w:lvl w:ilvl="1">
      <w:lvlJc w:val="left"/>
      <w:lvlText w:val="(%2)"/>
      <w:numFmt w:val="decimal"/>
      <w:start w:val="9"/>
    </w:lvl>
  </w:abstractNum>
  <w:abstractNum w:abstractNumId="78">
    <w:nsid w:val="2DF6D648"/>
    <w:multiLevelType w:val="hybridMultilevel"/>
    <w:lvl w:ilvl="0">
      <w:lvlJc w:val="left"/>
      <w:lvlText w:val="(%1)"/>
      <w:numFmt w:val="decimal"/>
      <w:start w:val="10"/>
    </w:lvl>
  </w:abstractNum>
  <w:abstractNum w:abstractNumId="79">
    <w:nsid w:val="46B7D447"/>
    <w:multiLevelType w:val="hybridMultilevel"/>
    <w:lvl w:ilvl="0">
      <w:lvlJc w:val="left"/>
      <w:lvlText w:val="-"/>
      <w:numFmt w:val="bullet"/>
      <w:start w:val="1"/>
    </w:lvl>
    <w:lvl w:ilvl="1">
      <w:lvlJc w:val="left"/>
      <w:lvlText w:val="(%2)"/>
      <w:numFmt w:val="decimal"/>
      <w:start w:val="11"/>
    </w:lvl>
  </w:abstractNum>
  <w:abstractNum w:abstractNumId="80">
    <w:nsid w:val="4A2AC315"/>
    <w:multiLevelType w:val="hybridMultilevel"/>
    <w:lvl w:ilvl="0">
      <w:lvlJc w:val="left"/>
      <w:lvlText w:val="-"/>
      <w:numFmt w:val="bullet"/>
      <w:start w:val="1"/>
    </w:lvl>
    <w:lvl w:ilvl="1">
      <w:lvlJc w:val="left"/>
      <w:lvlText w:val="(%2)"/>
      <w:numFmt w:val="decimal"/>
      <w:start w:val="12"/>
    </w:lvl>
  </w:abstractNum>
  <w:abstractNum w:abstractNumId="81">
    <w:nsid w:val="39EE015C"/>
    <w:multiLevelType w:val="hybridMultilevel"/>
    <w:lvl w:ilvl="0">
      <w:lvlJc w:val="left"/>
      <w:lvlText w:val="-"/>
      <w:numFmt w:val="bullet"/>
      <w:start w:val="1"/>
    </w:lvl>
    <w:lvl w:ilvl="1">
      <w:lvlJc w:val="left"/>
      <w:lvlText w:val="**"/>
      <w:numFmt w:val="bullet"/>
      <w:start w:val="1"/>
    </w:lvl>
  </w:abstractNum>
  <w:abstractNum w:abstractNumId="82">
    <w:nsid w:val="57FC4FBB"/>
    <w:multiLevelType w:val="hybridMultilevel"/>
    <w:lvl w:ilvl="0">
      <w:lvlJc w:val="left"/>
      <w:lvlText w:val="(%1)"/>
      <w:numFmt w:val="lowerRoman"/>
      <w:start w:val="1"/>
    </w:lvl>
  </w:abstractNum>
  <w:abstractNum w:abstractNumId="83">
    <w:nsid w:val="CC1016F"/>
    <w:multiLevelType w:val="hybridMultilevel"/>
    <w:lvl w:ilvl="0">
      <w:lvlJc w:val="left"/>
      <w:lvlText w:val="(%1)"/>
      <w:numFmt w:val="lowerLetter"/>
      <w:start w:val="1"/>
    </w:lvl>
  </w:abstractNum>
  <w:abstractNum w:abstractNumId="84">
    <w:nsid w:val="43F18422"/>
    <w:multiLevelType w:val="hybridMultilevel"/>
    <w:lvl w:ilvl="0">
      <w:lvlJc w:val="left"/>
      <w:lvlText w:val="(%1)"/>
      <w:numFmt w:val="lowerLetter"/>
      <w:start w:val="1"/>
    </w:lvl>
  </w:abstractNum>
  <w:abstractNum w:abstractNumId="85">
    <w:nsid w:val="60EF0119"/>
    <w:multiLevelType w:val="hybridMultilevel"/>
    <w:lvl w:ilvl="0">
      <w:lvlJc w:val="left"/>
      <w:lvlText w:val="(%1)"/>
      <w:numFmt w:val="lowerRoman"/>
      <w:start w:val="2"/>
    </w:lvl>
  </w:abstractNum>
  <w:abstractNum w:abstractNumId="86">
    <w:nsid w:val="26F324BA"/>
    <w:multiLevelType w:val="hybridMultilevel"/>
    <w:lvl w:ilvl="0">
      <w:lvlJc w:val="left"/>
      <w:lvlText w:val="(%1)"/>
      <w:numFmt w:val="lowerLetter"/>
      <w:start w:val="1"/>
    </w:lvl>
  </w:abstractNum>
  <w:abstractNum w:abstractNumId="87">
    <w:nsid w:val="7F01579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88">
    <w:nsid w:val="49DA307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9">
    <w:nsid w:val="7055A5F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90">
    <w:nsid w:val="5FB8370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91">
    <w:nsid w:val="50801EE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92">
    <w:nsid w:val="488AC1A"/>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93">
    <w:nsid w:val="5FB8011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94">
    <w:nsid w:val="6AA78F7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95">
    <w:nsid w:val="7672BD23"/>
    <w:multiLevelType w:val="hybridMultilevel"/>
    <w:lvl w:ilvl="0">
      <w:lvlJc w:val="left"/>
      <w:lvlText w:val="(%1)"/>
      <w:numFmt w:val="lowerRoman"/>
      <w:start w:val="2"/>
    </w:lvl>
  </w:abstractNum>
  <w:abstractNum w:abstractNumId="96">
    <w:nsid w:val="6FC75AF8"/>
    <w:multiLevelType w:val="hybridMultilevel"/>
    <w:lvl w:ilvl="0">
      <w:lvlJc w:val="left"/>
      <w:lvlText w:val="(%1)"/>
      <w:numFmt w:val="lowerLetter"/>
      <w:start w:val="1"/>
    </w:lvl>
  </w:abstractNum>
  <w:abstractNum w:abstractNumId="97">
    <w:nsid w:val="6A5F702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98">
    <w:nsid w:val="7D5E18F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99">
    <w:nsid w:val="5F3534A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00">
    <w:nsid w:val="73A1821B"/>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1"/>
    </w:lvl>
  </w:abstractNum>
  <w:abstractNum w:abstractNumId="101">
    <w:nsid w:val="7DE67713"/>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2019-12-15T01:32:34Z</dcterms:created>
  <dcterms:modified xsi:type="dcterms:W3CDTF">2019-12-15T01:32:34Z</dcterms:modified>
</cp:coreProperties>
</file>