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NetEase, Inc.</w:t>
      </w:r>
    </w:p>
    <w:p>
      <w:pPr>
        <w:spacing w:after="0" w:line="44" w:lineRule="exact"/>
        <w:rPr>
          <w:sz w:val="24"/>
          <w:szCs w:val="24"/>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000-30666</w:t>
      </w:r>
    </w:p>
    <w:p>
      <w:pPr>
        <w:spacing w:after="0" w:line="44" w:lineRule="exact"/>
        <w:rPr>
          <w:sz w:val="24"/>
          <w:szCs w:val="24"/>
          <w:color w:val="auto"/>
        </w:rPr>
      </w:pPr>
    </w:p>
    <w:p>
      <w:pPr>
        <w:ind w:left="6180"/>
        <w:spacing w:after="0"/>
        <w:rPr>
          <w:sz w:val="20"/>
          <w:szCs w:val="20"/>
          <w:color w:val="auto"/>
        </w:rPr>
      </w:pPr>
      <w:r>
        <w:rPr>
          <w:rFonts w:ascii="Times New Roman" w:cs="Times New Roman" w:eastAsia="Times New Roman" w:hAnsi="Times New Roman"/>
          <w:sz w:val="22"/>
          <w:szCs w:val="22"/>
          <w:color w:val="auto"/>
        </w:rPr>
        <w:t>NETEASE BUILDING, NO. 599 WANGSHANG RD</w:t>
      </w:r>
    </w:p>
    <w:p>
      <w:pPr>
        <w:spacing w:after="0" w:line="4" w:lineRule="exact"/>
        <w:rPr>
          <w:sz w:val="24"/>
          <w:szCs w:val="24"/>
          <w:color w:val="auto"/>
        </w:rPr>
      </w:pPr>
    </w:p>
    <w:p>
      <w:pPr>
        <w:ind w:left="6180"/>
        <w:spacing w:after="0"/>
        <w:rPr>
          <w:sz w:val="20"/>
          <w:szCs w:val="20"/>
          <w:color w:val="auto"/>
        </w:rPr>
      </w:pPr>
      <w:r>
        <w:rPr>
          <w:rFonts w:ascii="Times New Roman" w:cs="Times New Roman" w:eastAsia="Times New Roman" w:hAnsi="Times New Roman"/>
          <w:sz w:val="22"/>
          <w:szCs w:val="22"/>
          <w:color w:val="auto"/>
        </w:rPr>
        <w:t>BINJIANG DISTRICT</w:t>
      </w: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HANGZHOU</w:t>
      </w:r>
    </w:p>
    <w:p>
      <w:pPr>
        <w:ind w:left="6180"/>
        <w:spacing w:after="0" w:line="231" w:lineRule="auto"/>
        <w:rPr>
          <w:sz w:val="20"/>
          <w:szCs w:val="20"/>
          <w:color w:val="auto"/>
        </w:rPr>
      </w:pPr>
      <w:r>
        <w:rPr>
          <w:rFonts w:ascii="Times New Roman" w:cs="Times New Roman" w:eastAsia="Times New Roman" w:hAnsi="Times New Roman"/>
          <w:sz w:val="22"/>
          <w:szCs w:val="22"/>
          <w:color w:val="auto"/>
        </w:rPr>
        <w:t>CHINA</w:t>
      </w:r>
    </w:p>
    <w:p>
      <w:pPr>
        <w:ind w:left="6180"/>
        <w:spacing w:after="0"/>
        <w:rPr>
          <w:sz w:val="20"/>
          <w:szCs w:val="20"/>
          <w:color w:val="auto"/>
        </w:rPr>
      </w:pPr>
      <w:r>
        <w:rPr>
          <w:rFonts w:ascii="Times New Roman" w:cs="Times New Roman" w:eastAsia="Times New Roman" w:hAnsi="Times New Roman"/>
          <w:sz w:val="22"/>
          <w:szCs w:val="22"/>
          <w:color w:val="auto"/>
        </w:rPr>
        <w:t>310052</w:t>
      </w:r>
    </w:p>
    <w:p>
      <w:pPr>
        <w:spacing w:after="0" w:line="20" w:lineRule="exact"/>
        <w:rPr>
          <w:sz w:val="24"/>
          <w:szCs w:val="24"/>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86 571 8985 3378</w:t>
      </w:r>
    </w:p>
    <w:p>
      <w:pPr>
        <w:spacing w:after="0" w:line="44" w:lineRule="exact"/>
        <w:rPr>
          <w:sz w:val="24"/>
          <w:szCs w:val="24"/>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Boltz Paul William JR</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General Counsel</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CAPITAL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w w:val="99"/>
              </w:rPr>
              <w:t>4685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552830.00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3124817000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03/04/2024 RSU VEST</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4685</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03/04/2024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05/19/2025</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 JEFFREY EISCHENS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2025-05-19T13:24:40Z</dcterms:created>
  <dcterms:modified xsi:type="dcterms:W3CDTF">2025-05-19T13:24:40Z</dcterms:modified>
</cp:coreProperties>
</file>