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9"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 THE</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April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000-30666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32"/>
          <w:szCs w:val="32"/>
          <w:b w:val="1"/>
          <w:bCs w:val="1"/>
          <w:color w:val="auto"/>
        </w:rPr>
        <w:t>NETEASE,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NetEase Building, No. 599 Wangshang Road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Binjiang District, Hangzhou, 310052</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500"/>
        <w:spacing w:after="0" w:line="207" w:lineRule="exact"/>
        <w:tabs>
          <w:tab w:leader="none" w:pos="57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72" w:right="1440" w:bottom="1440" w:gutter="0" w:footer="0" w:header="0"/>
        </w:sectPr>
      </w:pPr>
    </w:p>
    <w:bookmarkStart w:id="1" w:name="page2"/>
    <w:bookmarkEnd w:id="1"/>
    <w:p>
      <w:pPr>
        <w:ind w:left="49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9"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u w:val="single" w:color="auto"/>
          <w:color w:val="0000EE"/>
        </w:rPr>
        <w:t>Exhibit 99.1</w:t>
      </w:r>
      <w:r>
        <w:rPr>
          <w:sz w:val="20"/>
          <w:szCs w:val="20"/>
          <w:color w:val="auto"/>
        </w:rPr>
        <w:tab/>
      </w:r>
      <w:r>
        <w:rPr>
          <w:rFonts w:ascii="Times New Roman" w:cs="Times New Roman" w:eastAsia="Times New Roman" w:hAnsi="Times New Roman"/>
          <w:sz w:val="18"/>
          <w:szCs w:val="18"/>
          <w:u w:val="single" w:color="auto"/>
          <w:color w:val="0000EE"/>
        </w:rPr>
        <w:t>Announcement – Change of Address of Principal Place of Business in Hong Kong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NETEASE, INC.</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/s/ William Lei Ding</w:t>
            </w:r>
          </w:p>
        </w:tc>
      </w:tr>
      <w:tr>
        <w:trPr>
          <w:trHeight w:val="191"/>
        </w:trPr>
        <w:tc>
          <w:tcPr>
            <w:tcW w:w="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2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w:t>
            </w:r>
          </w:p>
        </w:tc>
        <w:tc>
          <w:tcPr>
            <w:tcW w:w="48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William Lei Ding</w:t>
            </w:r>
          </w:p>
        </w:tc>
      </w:t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165735</wp:posOffset>
            </wp:positionV>
            <wp:extent cx="7136130" cy="509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509905"/>
                    </a:xfrm>
                    <a:prstGeom prst="rect">
                      <a:avLst/>
                    </a:prstGeom>
                    <a:noFill/>
                  </pic:spPr>
                </pic:pic>
              </a:graphicData>
            </a:graphic>
          </wp:anchor>
        </w:drawing>
      </w:r>
    </w:p>
    <w:p>
      <w:pPr>
        <w:spacing w:after="0" w:line="294" w:lineRule="exact"/>
        <w:rPr>
          <w:sz w:val="20"/>
          <w:szCs w:val="20"/>
          <w:color w:val="auto"/>
        </w:rPr>
      </w:pPr>
    </w:p>
    <w:p>
      <w:pPr>
        <w:jc w:val="both"/>
        <w:ind w:left="80" w:right="80"/>
        <w:spacing w:after="0" w:line="266" w:lineRule="auto"/>
        <w:rPr>
          <w:sz w:val="20"/>
          <w:szCs w:val="20"/>
          <w:color w:val="auto"/>
        </w:rPr>
      </w:pPr>
      <w:r>
        <w:rPr>
          <w:rFonts w:ascii="Times New Roman" w:cs="Times New Roman" w:eastAsia="Times New Roman" w:hAnsi="Times New Roman"/>
          <w:sz w:val="18"/>
          <w:szCs w:val="18"/>
          <w:color w:val="auto"/>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2619375</wp:posOffset>
            </wp:positionH>
            <wp:positionV relativeFrom="paragraph">
              <wp:posOffset>174625</wp:posOffset>
            </wp:positionV>
            <wp:extent cx="1911350" cy="3943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1135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NetEase,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(Incorporated in the Cayman Islands with limited liability)</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Code: 9999)</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CHANGE OF ADDRESS OF PRINCIPAL PLACE OF BUSINESS IN HONG KONG</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board of directors of NetEase,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announces that with effect from April 13, 2026, the address of the principal place of business in Hong Kong of the Company has been changed to Room 802, 8/F, China Life Centre, Tower A, One HarbourGate, No. 18 Hung Luen Road, Kowloon, Hong Kong.</w:t>
      </w:r>
    </w:p>
    <w:p>
      <w:pPr>
        <w:spacing w:after="0" w:line="175"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8"/>
          <w:szCs w:val="18"/>
          <w:color w:val="auto"/>
        </w:rPr>
        <w:t>By Order of the Board</w:t>
      </w:r>
    </w:p>
    <w:p>
      <w:pPr>
        <w:spacing w:after="0" w:line="27"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8"/>
          <w:szCs w:val="18"/>
          <w:b w:val="1"/>
          <w:bCs w:val="1"/>
          <w:color w:val="auto"/>
        </w:rPr>
        <w:t>NetEase, Inc.</w:t>
      </w:r>
    </w:p>
    <w:p>
      <w:pPr>
        <w:spacing w:after="0" w:line="9"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8"/>
          <w:szCs w:val="18"/>
          <w:b w:val="1"/>
          <w:bCs w:val="1"/>
          <w:color w:val="auto"/>
        </w:rPr>
        <w:t>William Lei Ding</w:t>
      </w:r>
    </w:p>
    <w:p>
      <w:pPr>
        <w:spacing w:after="0" w:line="9"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8"/>
          <w:szCs w:val="18"/>
          <w:i w:val="1"/>
          <w:iCs w:val="1"/>
          <w:color w:val="auto"/>
        </w:rPr>
        <w:t>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Hangzhou, China, April 13, 2026</w:t>
      </w:r>
    </w:p>
    <w:p>
      <w:pPr>
        <w:spacing w:after="0" w:line="22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As at the date of this announcement, the board of directors of the Company comprises Mr. William Lei Ding as the director, and Ms. Grace Tang, Ms. Alice Cheng, Mr. Joseph Tong, Mr. Michael Leung and Mr. Johnny Chan as the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404495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2026-04-13T06:46:51Z</dcterms:created>
  <dcterms:modified xsi:type="dcterms:W3CDTF">2026-04-13T06:46:51Z</dcterms:modified>
</cp:coreProperties>
</file>